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5800" w14:textId="33304BCF" w:rsidR="00E24DAB" w:rsidRPr="00203F09" w:rsidRDefault="00E24DAB" w:rsidP="00E24DAB">
      <w:pPr>
        <w:keepNext/>
        <w:keepLines/>
        <w:spacing w:before="240" w:after="120"/>
        <w:jc w:val="both"/>
        <w:outlineLvl w:val="0"/>
        <w:rPr>
          <w:rFonts w:eastAsia="Times New Roman" w:cs="Times New Roman"/>
          <w:color w:val="2E74B5"/>
          <w:sz w:val="32"/>
          <w:szCs w:val="32"/>
        </w:rPr>
      </w:pPr>
      <w:r w:rsidRPr="00203F09">
        <w:rPr>
          <w:rFonts w:eastAsia="Times New Roman" w:cs="Times New Roman"/>
          <w:color w:val="2E74B5"/>
          <w:sz w:val="32"/>
          <w:szCs w:val="32"/>
        </w:rPr>
        <w:t>Client agreement</w:t>
      </w:r>
      <w:r w:rsidR="00DC6426">
        <w:rPr>
          <w:rFonts w:eastAsia="Times New Roman" w:cs="Times New Roman"/>
          <w:color w:val="2E74B5"/>
          <w:sz w:val="32"/>
          <w:szCs w:val="32"/>
        </w:rPr>
        <w:t xml:space="preserve"> (terms and conditions)</w:t>
      </w:r>
    </w:p>
    <w:tbl>
      <w:tblPr>
        <w:tblStyle w:val="TableGrid1"/>
        <w:tblW w:w="0" w:type="auto"/>
        <w:shd w:val="clear" w:color="auto" w:fill="E7F6FC"/>
        <w:tblLook w:val="04A0" w:firstRow="1" w:lastRow="0" w:firstColumn="1" w:lastColumn="0" w:noHBand="0" w:noVBand="1"/>
      </w:tblPr>
      <w:tblGrid>
        <w:gridCol w:w="9016"/>
      </w:tblGrid>
      <w:tr w:rsidR="00E24DAB" w:rsidRPr="00203F09" w14:paraId="44E2597F" w14:textId="77777777" w:rsidTr="004E00CE">
        <w:trPr>
          <w:trHeight w:val="852"/>
        </w:trPr>
        <w:tc>
          <w:tcPr>
            <w:tcW w:w="9206" w:type="dxa"/>
            <w:shd w:val="clear" w:color="auto" w:fill="D0EDFA"/>
          </w:tcPr>
          <w:p w14:paraId="6C66F56D" w14:textId="77777777" w:rsidR="00E24DAB" w:rsidRPr="00203F09" w:rsidRDefault="00E24DAB" w:rsidP="004E00CE">
            <w:pPr>
              <w:spacing w:before="60" w:after="60"/>
              <w:jc w:val="both"/>
              <w:rPr>
                <w:rFonts w:cs="Times New Roman"/>
                <w:color w:val="404040"/>
              </w:rPr>
            </w:pPr>
            <w:r w:rsidRPr="00203F09">
              <w:rPr>
                <w:rFonts w:cs="Times New Roman"/>
                <w:color w:val="404040"/>
              </w:rPr>
              <w:t xml:space="preserve">This agreement sets out the terms under which we’ll provide our services to you, so it’s important that you read it fully and in conjunction with our </w:t>
            </w:r>
            <w:r w:rsidRPr="00203F09">
              <w:rPr>
                <w:rFonts w:cs="Times New Roman"/>
                <w:b/>
                <w:color w:val="404040"/>
              </w:rPr>
              <w:t>Client Agreement (what we do and how we charge)</w:t>
            </w:r>
            <w:r w:rsidRPr="00203F09">
              <w:rPr>
                <w:rFonts w:cs="Times New Roman"/>
                <w:color w:val="404040"/>
              </w:rPr>
              <w:t xml:space="preserve"> document. If </w:t>
            </w:r>
            <w:proofErr w:type="gramStart"/>
            <w:r w:rsidRPr="00203F09">
              <w:rPr>
                <w:rFonts w:cs="Times New Roman"/>
                <w:color w:val="404040"/>
              </w:rPr>
              <w:t>there’s</w:t>
            </w:r>
            <w:proofErr w:type="gramEnd"/>
            <w:r w:rsidRPr="00203F09">
              <w:rPr>
                <w:rFonts w:cs="Times New Roman"/>
                <w:color w:val="404040"/>
              </w:rPr>
              <w:t xml:space="preserve"> something you don’t understand please ask us to explain it.</w:t>
            </w:r>
          </w:p>
        </w:tc>
      </w:tr>
    </w:tbl>
    <w:p w14:paraId="3A904390" w14:textId="77777777" w:rsidR="00E24DAB" w:rsidRPr="00203F09" w:rsidRDefault="00E24DAB" w:rsidP="00E24DAB">
      <w:pPr>
        <w:spacing w:before="120" w:after="120" w:line="240" w:lineRule="auto"/>
        <w:jc w:val="both"/>
        <w:rPr>
          <w:rFonts w:cs="Times New Roman"/>
          <w:color w:val="404040"/>
        </w:rPr>
      </w:pPr>
      <w:r w:rsidRPr="00203F09">
        <w:rPr>
          <w:rFonts w:cs="Times New Roman"/>
          <w:color w:val="404040"/>
        </w:rPr>
        <w:t xml:space="preserve">If you have a question or concern about any aspect of our </w:t>
      </w:r>
      <w:proofErr w:type="gramStart"/>
      <w:r w:rsidRPr="00203F09">
        <w:rPr>
          <w:rFonts w:cs="Times New Roman"/>
          <w:color w:val="404040"/>
        </w:rPr>
        <w:t>services</w:t>
      </w:r>
      <w:proofErr w:type="gramEnd"/>
      <w:r w:rsidRPr="00203F09">
        <w:rPr>
          <w:rFonts w:cs="Times New Roman"/>
          <w:color w:val="404040"/>
        </w:rPr>
        <w:t xml:space="preserve"> please contact us at:</w:t>
      </w:r>
    </w:p>
    <w:p w14:paraId="4B7CD0C4" w14:textId="6F0C66A6" w:rsidR="00E24DAB" w:rsidRPr="00203F09" w:rsidRDefault="00E24DAB" w:rsidP="00E24DAB">
      <w:pPr>
        <w:numPr>
          <w:ilvl w:val="0"/>
          <w:numId w:val="19"/>
        </w:numPr>
        <w:spacing w:before="120" w:after="120" w:line="240" w:lineRule="auto"/>
        <w:jc w:val="both"/>
        <w:rPr>
          <w:rFonts w:cs="Times New Roman"/>
          <w:color w:val="404040"/>
        </w:rPr>
      </w:pPr>
      <w:r w:rsidRPr="00203F09">
        <w:rPr>
          <w:rFonts w:cs="Times New Roman"/>
          <w:b/>
          <w:color w:val="404040"/>
        </w:rPr>
        <w:t>Telephone:</w:t>
      </w:r>
      <w:r w:rsidRPr="00203F09">
        <w:rPr>
          <w:rFonts w:cs="Times New Roman"/>
          <w:color w:val="404040"/>
        </w:rPr>
        <w:t xml:space="preserve"> </w:t>
      </w:r>
      <w:r w:rsidR="00DC6426">
        <w:rPr>
          <w:rFonts w:cs="Times New Roman"/>
          <w:color w:val="404040"/>
        </w:rPr>
        <w:t>0117 950 1234</w:t>
      </w:r>
    </w:p>
    <w:p w14:paraId="0E61C6CC" w14:textId="5142EC97" w:rsidR="00E24DAB" w:rsidRPr="00203F09" w:rsidRDefault="00E24DAB" w:rsidP="00E24DAB">
      <w:pPr>
        <w:numPr>
          <w:ilvl w:val="0"/>
          <w:numId w:val="19"/>
        </w:numPr>
        <w:spacing w:before="120" w:after="120" w:line="240" w:lineRule="auto"/>
        <w:jc w:val="both"/>
        <w:rPr>
          <w:rFonts w:cs="Times New Roman"/>
          <w:color w:val="404040"/>
        </w:rPr>
      </w:pPr>
      <w:r w:rsidRPr="00203F09">
        <w:rPr>
          <w:rFonts w:cs="Times New Roman"/>
          <w:b/>
          <w:color w:val="404040"/>
        </w:rPr>
        <w:t>Email:</w:t>
      </w:r>
      <w:r w:rsidRPr="00203F09">
        <w:rPr>
          <w:rFonts w:cs="Times New Roman"/>
          <w:color w:val="404040"/>
        </w:rPr>
        <w:t xml:space="preserve"> </w:t>
      </w:r>
      <w:r w:rsidR="00DC6426">
        <w:rPr>
          <w:rFonts w:cs="Times New Roman"/>
          <w:color w:val="404040"/>
        </w:rPr>
        <w:t>info</w:t>
      </w:r>
      <w:r w:rsidR="00B43448">
        <w:rPr>
          <w:rFonts w:cs="Times New Roman"/>
          <w:color w:val="404040"/>
        </w:rPr>
        <w:t>@</w:t>
      </w:r>
      <w:r w:rsidR="00DC6426">
        <w:rPr>
          <w:rFonts w:cs="Times New Roman"/>
          <w:color w:val="404040"/>
        </w:rPr>
        <w:t>mkfp.co.uk</w:t>
      </w:r>
    </w:p>
    <w:p w14:paraId="5814408C" w14:textId="080498C6" w:rsidR="00E24DAB" w:rsidRPr="00203F09" w:rsidRDefault="00E24DAB" w:rsidP="00E24DAB">
      <w:pPr>
        <w:numPr>
          <w:ilvl w:val="0"/>
          <w:numId w:val="19"/>
        </w:numPr>
        <w:spacing w:before="120" w:after="120" w:line="240" w:lineRule="auto"/>
        <w:jc w:val="both"/>
        <w:rPr>
          <w:rFonts w:cs="Times New Roman"/>
          <w:b/>
          <w:color w:val="404040"/>
        </w:rPr>
      </w:pPr>
      <w:r w:rsidRPr="00203F09">
        <w:rPr>
          <w:rFonts w:cs="Times New Roman"/>
          <w:b/>
          <w:color w:val="404040"/>
        </w:rPr>
        <w:t xml:space="preserve">Website: </w:t>
      </w:r>
      <w:r w:rsidR="00B43448">
        <w:rPr>
          <w:rFonts w:cs="Times New Roman"/>
          <w:color w:val="404040"/>
        </w:rPr>
        <w:t>www.</w:t>
      </w:r>
      <w:r w:rsidR="00DC6426">
        <w:rPr>
          <w:rFonts w:cs="Times New Roman"/>
          <w:color w:val="404040"/>
        </w:rPr>
        <w:t>mkfp.co.uk</w:t>
      </w:r>
    </w:p>
    <w:p w14:paraId="3AF50B8B" w14:textId="77777777" w:rsidR="002112B3" w:rsidRPr="002112B3" w:rsidRDefault="00E24DAB" w:rsidP="002112B3">
      <w:pPr>
        <w:pStyle w:val="ListParagraph"/>
        <w:numPr>
          <w:ilvl w:val="0"/>
          <w:numId w:val="19"/>
        </w:numPr>
        <w:spacing w:after="0" w:line="240" w:lineRule="auto"/>
        <w:rPr>
          <w:rFonts w:asciiTheme="minorHAnsi" w:hAnsiTheme="minorHAnsi" w:cstheme="minorHAnsi"/>
          <w:sz w:val="18"/>
          <w:szCs w:val="18"/>
        </w:rPr>
      </w:pPr>
      <w:r w:rsidRPr="002112B3">
        <w:rPr>
          <w:rFonts w:cs="Times New Roman"/>
          <w:b/>
          <w:color w:val="404040"/>
        </w:rPr>
        <w:t>In writing:</w:t>
      </w:r>
      <w:r w:rsidR="00B43448" w:rsidRPr="002112B3">
        <w:rPr>
          <w:rFonts w:cs="Times New Roman"/>
          <w:color w:val="404040"/>
        </w:rPr>
        <w:t xml:space="preserve"> </w:t>
      </w:r>
      <w:r w:rsidR="002112B3" w:rsidRPr="002112B3">
        <w:rPr>
          <w:rFonts w:asciiTheme="minorHAnsi" w:hAnsiTheme="minorHAnsi" w:cstheme="minorHAnsi"/>
        </w:rPr>
        <w:t>MKFP Ltd, Henleaze House, Harbury Road, Bristol, BS9 4PN</w:t>
      </w:r>
    </w:p>
    <w:p w14:paraId="58465ABB" w14:textId="41FD506C" w:rsidR="00E24DAB" w:rsidRPr="00203F09" w:rsidRDefault="00E24DAB" w:rsidP="00E24DAB">
      <w:pPr>
        <w:spacing w:before="120" w:after="120" w:line="240" w:lineRule="auto"/>
        <w:jc w:val="both"/>
        <w:rPr>
          <w:rFonts w:cs="Times New Roman"/>
          <w:color w:val="404040"/>
        </w:rPr>
      </w:pPr>
      <w:r w:rsidRPr="00203F09">
        <w:rPr>
          <w:rFonts w:cs="Times New Roman"/>
          <w:color w:val="404040"/>
        </w:rPr>
        <w:t xml:space="preserve">This agreement sets out our respective obligations and should be read in conjunction with the information in our </w:t>
      </w:r>
      <w:r w:rsidRPr="00203F09">
        <w:rPr>
          <w:rFonts w:cs="Times New Roman"/>
          <w:b/>
          <w:color w:val="404040"/>
        </w:rPr>
        <w:t>Client Agreement (what we do and how we charge)</w:t>
      </w:r>
      <w:r w:rsidRPr="00203F09">
        <w:rPr>
          <w:rFonts w:cs="Times New Roman"/>
          <w:color w:val="404040"/>
        </w:rPr>
        <w:t xml:space="preserve"> which </w:t>
      </w:r>
      <w:r w:rsidR="00B43448" w:rsidRPr="00B43448">
        <w:rPr>
          <w:rFonts w:cs="Times New Roman"/>
          <w:color w:val="404040"/>
        </w:rPr>
        <w:t>has</w:t>
      </w:r>
      <w:r w:rsidRPr="00203F09">
        <w:rPr>
          <w:rFonts w:cs="Times New Roman"/>
          <w:color w:val="404040"/>
        </w:rPr>
        <w:t xml:space="preserve"> also been provided to you. </w:t>
      </w:r>
    </w:p>
    <w:p w14:paraId="1E13A09C" w14:textId="77777777" w:rsidR="00E24DAB" w:rsidRPr="00203F09" w:rsidRDefault="00E24DAB" w:rsidP="00E24DAB">
      <w:pPr>
        <w:spacing w:before="120" w:after="120" w:line="240" w:lineRule="auto"/>
        <w:jc w:val="both"/>
        <w:rPr>
          <w:rFonts w:cs="Times New Roman"/>
          <w:color w:val="FF0000"/>
        </w:rPr>
      </w:pPr>
      <w:r w:rsidRPr="00203F09">
        <w:rPr>
          <w:rFonts w:cs="Times New Roman"/>
          <w:color w:val="404040"/>
        </w:rPr>
        <w:t xml:space="preserve">Section 4 (Useful information about our services) includes details of the protections available to you under UK financial services regulation. The services we have agreed to provide and the cost for those services are shown in section 5 (Services agreed). </w:t>
      </w:r>
      <w:r w:rsidRPr="00203F09">
        <w:rPr>
          <w:rFonts w:cs="Times New Roman"/>
          <w:color w:val="FF0000"/>
        </w:rPr>
        <w:t xml:space="preserve"> </w:t>
      </w:r>
    </w:p>
    <w:p w14:paraId="720550FE" w14:textId="77777777" w:rsidR="00E24DAB" w:rsidRPr="00203F09" w:rsidRDefault="00E24DAB" w:rsidP="00E24DAB">
      <w:pPr>
        <w:keepNext/>
        <w:keepLines/>
        <w:spacing w:before="240" w:after="120"/>
        <w:ind w:left="284" w:hanging="360"/>
        <w:jc w:val="both"/>
        <w:outlineLvl w:val="0"/>
        <w:rPr>
          <w:rFonts w:eastAsia="Times New Roman" w:cs="Times New Roman"/>
          <w:color w:val="2E74B5"/>
          <w:sz w:val="32"/>
          <w:szCs w:val="32"/>
        </w:rPr>
      </w:pPr>
      <w:r w:rsidRPr="00203F09">
        <w:rPr>
          <w:rFonts w:eastAsia="Times New Roman" w:cs="Times New Roman"/>
          <w:color w:val="2E74B5"/>
          <w:sz w:val="32"/>
          <w:szCs w:val="32"/>
        </w:rPr>
        <w:t>Our obligations</w:t>
      </w:r>
    </w:p>
    <w:p w14:paraId="510115AF"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Our recommendations</w:t>
      </w:r>
    </w:p>
    <w:p w14:paraId="31A9CCB1" w14:textId="2E031C39" w:rsidR="00E24DAB" w:rsidRPr="00203F09" w:rsidRDefault="00E24DAB" w:rsidP="00E24DAB">
      <w:pPr>
        <w:numPr>
          <w:ilvl w:val="0"/>
          <w:numId w:val="28"/>
        </w:numPr>
        <w:spacing w:before="120" w:after="120" w:line="240" w:lineRule="auto"/>
        <w:ind w:left="720"/>
        <w:jc w:val="both"/>
        <w:rPr>
          <w:rFonts w:cs="Times New Roman"/>
          <w:color w:val="404040"/>
        </w:rPr>
      </w:pPr>
      <w:r w:rsidRPr="00203F09">
        <w:rPr>
          <w:rFonts w:cs="Times New Roman"/>
          <w:color w:val="404040"/>
        </w:rPr>
        <w:t>Before providing advice</w:t>
      </w:r>
      <w:r w:rsidR="00B43448">
        <w:rPr>
          <w:rFonts w:cs="Times New Roman"/>
          <w:color w:val="404040"/>
        </w:rPr>
        <w:t>,</w:t>
      </w:r>
      <w:r w:rsidRPr="00203F09">
        <w:rPr>
          <w:rFonts w:cs="Times New Roman"/>
          <w:color w:val="404040"/>
        </w:rPr>
        <w:t xml:space="preserve"> </w:t>
      </w:r>
      <w:proofErr w:type="gramStart"/>
      <w:r w:rsidRPr="00203F09">
        <w:rPr>
          <w:rFonts w:cs="Times New Roman"/>
          <w:color w:val="404040"/>
        </w:rPr>
        <w:t>we’ll</w:t>
      </w:r>
      <w:proofErr w:type="gramEnd"/>
      <w:r w:rsidRPr="00203F09">
        <w:rPr>
          <w:rFonts w:cs="Times New Roman"/>
          <w:color w:val="404040"/>
        </w:rPr>
        <w:t xml:space="preserve"> assess your needs, consider your financial objectives and assess your attitude to any risks that may be involved. If you </w:t>
      </w:r>
      <w:proofErr w:type="gramStart"/>
      <w:r w:rsidRPr="00203F09">
        <w:rPr>
          <w:rFonts w:cs="Times New Roman"/>
          <w:color w:val="404040"/>
        </w:rPr>
        <w:t>don’t</w:t>
      </w:r>
      <w:proofErr w:type="gramEnd"/>
      <w:r w:rsidRPr="00203F09">
        <w:rPr>
          <w:rFonts w:cs="Times New Roman"/>
          <w:color w:val="404040"/>
        </w:rPr>
        <w:t xml:space="preserve"> want to discuss a particular area of financial planning and that area should not form part of the advice given, we can exclude it, if you instruct us to do so. This might of course have a bearing on the advice that might have been given. </w:t>
      </w:r>
    </w:p>
    <w:p w14:paraId="5A1E6E47" w14:textId="485E7A24" w:rsidR="00E24DAB" w:rsidRPr="00203F09" w:rsidRDefault="00E24DAB" w:rsidP="00E24DAB">
      <w:pPr>
        <w:numPr>
          <w:ilvl w:val="0"/>
          <w:numId w:val="28"/>
        </w:numPr>
        <w:spacing w:before="120" w:after="120" w:line="240" w:lineRule="auto"/>
        <w:ind w:left="720"/>
        <w:jc w:val="both"/>
        <w:rPr>
          <w:rFonts w:cs="Times New Roman"/>
          <w:color w:val="404040"/>
        </w:rPr>
      </w:pPr>
      <w:r w:rsidRPr="00203F09">
        <w:rPr>
          <w:rFonts w:cs="Times New Roman"/>
          <w:color w:val="404040"/>
        </w:rPr>
        <w:t>Before making any recommendations</w:t>
      </w:r>
      <w:r w:rsidR="00B43448">
        <w:rPr>
          <w:rFonts w:cs="Times New Roman"/>
          <w:color w:val="404040"/>
        </w:rPr>
        <w:t>,</w:t>
      </w:r>
      <w:r w:rsidRPr="00203F09">
        <w:rPr>
          <w:rFonts w:cs="Times New Roman"/>
          <w:color w:val="404040"/>
        </w:rPr>
        <w:t xml:space="preserve"> </w:t>
      </w:r>
      <w:proofErr w:type="gramStart"/>
      <w:r w:rsidRPr="00203F09">
        <w:rPr>
          <w:rFonts w:cs="Times New Roman"/>
          <w:color w:val="404040"/>
        </w:rPr>
        <w:t>we’ll</w:t>
      </w:r>
      <w:proofErr w:type="gramEnd"/>
      <w:r w:rsidRPr="00203F09">
        <w:rPr>
          <w:rFonts w:cs="Times New Roman"/>
          <w:color w:val="404040"/>
        </w:rPr>
        <w:t xml:space="preserve"> carry out a suitability assessment so that we are able to act in your best interests. </w:t>
      </w:r>
    </w:p>
    <w:p w14:paraId="5C797AAD" w14:textId="77777777" w:rsidR="00E24DAB" w:rsidRDefault="00E24DAB" w:rsidP="00E24DAB">
      <w:pPr>
        <w:numPr>
          <w:ilvl w:val="0"/>
          <w:numId w:val="28"/>
        </w:numPr>
        <w:spacing w:before="120" w:after="120" w:line="240" w:lineRule="auto"/>
        <w:ind w:left="720"/>
        <w:jc w:val="both"/>
        <w:rPr>
          <w:rFonts w:cs="Times New Roman"/>
          <w:color w:val="404040"/>
        </w:rPr>
      </w:pPr>
      <w:proofErr w:type="gramStart"/>
      <w:r w:rsidRPr="00203F09">
        <w:rPr>
          <w:rFonts w:cs="Times New Roman"/>
          <w:color w:val="404040"/>
        </w:rPr>
        <w:t>We’ll</w:t>
      </w:r>
      <w:proofErr w:type="gramEnd"/>
      <w:r w:rsidRPr="00203F09">
        <w:rPr>
          <w:rFonts w:cs="Times New Roman"/>
          <w:color w:val="404040"/>
        </w:rPr>
        <w:t xml:space="preserve"> confirm any recommendations we make</w:t>
      </w:r>
      <w:r w:rsidRPr="00203F09">
        <w:rPr>
          <w:rFonts w:cs="Times New Roman"/>
          <w:color w:val="FF0000"/>
        </w:rPr>
        <w:t xml:space="preserve"> </w:t>
      </w:r>
      <w:r w:rsidRPr="00203F09">
        <w:rPr>
          <w:rFonts w:cs="Times New Roman"/>
          <w:color w:val="404040"/>
        </w:rPr>
        <w:t>in writing (our suitability report) along with details of any special risks that may be associated with the products or investment strategies we’ve recommended.</w:t>
      </w:r>
    </w:p>
    <w:p w14:paraId="3B64135E" w14:textId="77777777" w:rsidR="00E24DAB" w:rsidRPr="00923E6A" w:rsidRDefault="00E24DAB" w:rsidP="00E24DAB">
      <w:pPr>
        <w:numPr>
          <w:ilvl w:val="0"/>
          <w:numId w:val="28"/>
        </w:numPr>
        <w:spacing w:before="120" w:after="120" w:line="240" w:lineRule="auto"/>
        <w:ind w:left="720"/>
        <w:jc w:val="both"/>
        <w:rPr>
          <w:rFonts w:cs="Times New Roman"/>
          <w:color w:val="404040"/>
        </w:rPr>
      </w:pPr>
      <w:r>
        <w:rPr>
          <w:rFonts w:cs="Times New Roman"/>
          <w:b/>
          <w:color w:val="404040"/>
        </w:rPr>
        <w:t xml:space="preserve">Mortgage recommendations - </w:t>
      </w:r>
      <w:r w:rsidRPr="00923E6A">
        <w:rPr>
          <w:rFonts w:cs="Times New Roman"/>
          <w:color w:val="404040"/>
        </w:rPr>
        <w:t xml:space="preserve">We will confirm to you in writing the basis of our recommendations (our suitability report). We will also provide you with a ‘Key Facts’ Illustration (KFI) or a European Standardised Information Sheet (ESIS) which is a personalised description of the costs and features of the mortgage / product that we are recommending. </w:t>
      </w:r>
    </w:p>
    <w:p w14:paraId="0947D2CC" w14:textId="77777777" w:rsidR="00E24DAB" w:rsidRPr="009C73E7" w:rsidRDefault="00E24DAB" w:rsidP="00E24DAB">
      <w:pPr>
        <w:numPr>
          <w:ilvl w:val="0"/>
          <w:numId w:val="28"/>
        </w:numPr>
        <w:spacing w:before="120" w:after="120" w:line="240" w:lineRule="auto"/>
        <w:ind w:left="720"/>
        <w:jc w:val="both"/>
        <w:rPr>
          <w:rFonts w:cs="Times New Roman"/>
          <w:color w:val="404040"/>
        </w:rPr>
      </w:pPr>
      <w:r w:rsidRPr="00923E6A">
        <w:rPr>
          <w:rFonts w:cs="Times New Roman"/>
          <w:color w:val="404040"/>
        </w:rPr>
        <w:t xml:space="preserve">You may ask us to provide you with additional KFIs or ESISs for any mortgage / product for which you are eligible.    </w:t>
      </w:r>
    </w:p>
    <w:p w14:paraId="6150F8A4" w14:textId="77777777" w:rsidR="00E24DAB" w:rsidRPr="00B43448" w:rsidRDefault="00E24DAB" w:rsidP="00E24DAB">
      <w:pPr>
        <w:numPr>
          <w:ilvl w:val="0"/>
          <w:numId w:val="28"/>
        </w:numPr>
        <w:spacing w:before="120" w:after="120" w:line="240" w:lineRule="auto"/>
        <w:ind w:left="720"/>
        <w:jc w:val="both"/>
        <w:rPr>
          <w:rFonts w:cs="Times New Roman"/>
          <w:color w:val="404040"/>
        </w:rPr>
      </w:pPr>
      <w:r w:rsidRPr="00B43448">
        <w:rPr>
          <w:rFonts w:cs="Times New Roman"/>
          <w:color w:val="404040"/>
        </w:rPr>
        <w:lastRenderedPageBreak/>
        <w:t xml:space="preserve">Where we agree to provide you with a service that includes an ongoing review of the suitability of the investments we have recommended, </w:t>
      </w:r>
      <w:proofErr w:type="gramStart"/>
      <w:r w:rsidRPr="00B43448">
        <w:rPr>
          <w:rFonts w:cs="Times New Roman"/>
          <w:color w:val="404040"/>
        </w:rPr>
        <w:t>we’ll</w:t>
      </w:r>
      <w:proofErr w:type="gramEnd"/>
      <w:r w:rsidRPr="00B43448">
        <w:rPr>
          <w:rFonts w:cs="Times New Roman"/>
          <w:color w:val="404040"/>
        </w:rPr>
        <w:t xml:space="preserve"> carry out this review at least annually. To do this we will need to </w:t>
      </w:r>
      <w:proofErr w:type="gramStart"/>
      <w:r w:rsidRPr="00B43448">
        <w:rPr>
          <w:rFonts w:cs="Times New Roman"/>
          <w:color w:val="404040"/>
        </w:rPr>
        <w:t>make contact with</w:t>
      </w:r>
      <w:proofErr w:type="gramEnd"/>
      <w:r w:rsidRPr="00B43448">
        <w:rPr>
          <w:rFonts w:cs="Times New Roman"/>
          <w:color w:val="404040"/>
        </w:rPr>
        <w:t xml:space="preserve"> you to assess whether the information we hold about you remains accurate and up to date. </w:t>
      </w:r>
      <w:proofErr w:type="gramStart"/>
      <w:r w:rsidRPr="00B43448">
        <w:rPr>
          <w:rFonts w:cs="Times New Roman"/>
          <w:color w:val="404040"/>
        </w:rPr>
        <w:t>We’ll</w:t>
      </w:r>
      <w:proofErr w:type="gramEnd"/>
      <w:r w:rsidRPr="00B43448">
        <w:rPr>
          <w:rFonts w:cs="Times New Roman"/>
          <w:color w:val="404040"/>
        </w:rPr>
        <w:t xml:space="preserve"> issue you with a report setting out the results of our assessment and, if relevant, any updated recommendations. </w:t>
      </w:r>
    </w:p>
    <w:p w14:paraId="7A5F8B2F" w14:textId="77777777" w:rsidR="00E24DAB" w:rsidRPr="00203F09" w:rsidRDefault="00E24DAB" w:rsidP="00E24DAB">
      <w:pPr>
        <w:numPr>
          <w:ilvl w:val="0"/>
          <w:numId w:val="28"/>
        </w:numPr>
        <w:spacing w:before="120" w:after="120" w:line="240" w:lineRule="auto"/>
        <w:ind w:left="720"/>
        <w:jc w:val="both"/>
        <w:rPr>
          <w:rFonts w:cs="Times New Roman"/>
          <w:color w:val="404040"/>
        </w:rPr>
      </w:pPr>
      <w:r w:rsidRPr="00203F09">
        <w:rPr>
          <w:rFonts w:cs="Times New Roman"/>
          <w:color w:val="404040"/>
        </w:rPr>
        <w:t xml:space="preserve">Please be aware that investments can fall, as well as rise, and that you may not get back the full amount invested. The price of investments we may recommend may depend on fluctuations in the financial markets, or other economic factors, which are outside our control. Past performance is not necessarily a guide to future performance. </w:t>
      </w:r>
    </w:p>
    <w:p w14:paraId="3E6B8196" w14:textId="77777777" w:rsidR="00E24DAB" w:rsidRPr="00203F09" w:rsidRDefault="00E24DAB" w:rsidP="00E24DAB">
      <w:pPr>
        <w:numPr>
          <w:ilvl w:val="0"/>
          <w:numId w:val="28"/>
        </w:numPr>
        <w:spacing w:before="120" w:after="120" w:line="240" w:lineRule="auto"/>
        <w:ind w:left="720"/>
        <w:jc w:val="both"/>
        <w:rPr>
          <w:rFonts w:cs="Times New Roman"/>
          <w:color w:val="404040"/>
        </w:rPr>
      </w:pPr>
      <w:r w:rsidRPr="00203F09">
        <w:rPr>
          <w:rFonts w:cs="Times New Roman"/>
          <w:color w:val="404040"/>
        </w:rPr>
        <w:t>Specific warnings relevant to the investments, investment strategies or other products we arrange are provided in the relevant product literature provided.</w:t>
      </w:r>
    </w:p>
    <w:p w14:paraId="4D60B617"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 xml:space="preserve">Financial crime </w:t>
      </w:r>
    </w:p>
    <w:p w14:paraId="123667BA" w14:textId="77777777" w:rsidR="00E24DAB" w:rsidRPr="00203F09" w:rsidRDefault="00E24DAB" w:rsidP="00E24DAB">
      <w:pPr>
        <w:numPr>
          <w:ilvl w:val="0"/>
          <w:numId w:val="29"/>
        </w:numPr>
        <w:spacing w:before="120" w:after="120" w:line="240" w:lineRule="auto"/>
        <w:jc w:val="both"/>
        <w:rPr>
          <w:rFonts w:cs="Times New Roman"/>
          <w:b/>
          <w:color w:val="404040"/>
          <w:u w:val="single"/>
        </w:rPr>
      </w:pPr>
      <w:r w:rsidRPr="00203F09">
        <w:rPr>
          <w:rFonts w:cs="Times New Roman"/>
          <w:color w:val="404040"/>
        </w:rPr>
        <w:t xml:space="preserve">We are obliged to put in place controls to prevent our business from being used for money laundering and other forms of financial crime. </w:t>
      </w:r>
    </w:p>
    <w:p w14:paraId="4C35F61A" w14:textId="77777777" w:rsidR="00E24DAB" w:rsidRPr="00203F09" w:rsidRDefault="00E24DAB" w:rsidP="00E24DAB">
      <w:pPr>
        <w:numPr>
          <w:ilvl w:val="0"/>
          <w:numId w:val="29"/>
        </w:numPr>
        <w:spacing w:before="120" w:after="120" w:line="240" w:lineRule="auto"/>
        <w:jc w:val="both"/>
        <w:rPr>
          <w:rFonts w:cs="Times New Roman"/>
          <w:b/>
          <w:color w:val="404040"/>
          <w:u w:val="single"/>
        </w:rPr>
      </w:pPr>
      <w:proofErr w:type="gramStart"/>
      <w:r w:rsidRPr="00203F09">
        <w:rPr>
          <w:rFonts w:cs="Times New Roman"/>
          <w:color w:val="404040"/>
        </w:rPr>
        <w:t>We’ll</w:t>
      </w:r>
      <w:proofErr w:type="gramEnd"/>
      <w:r w:rsidRPr="00203F09">
        <w:rPr>
          <w:rFonts w:cs="Times New Roman"/>
          <w:color w:val="404040"/>
        </w:rPr>
        <w:t xml:space="preserve"> verify your identity before undertaking any business with you. To do this we may use electronic identity verification systems and we may conduct these checks from time to time throughout our relationship, not just at the beginning. The check may leave a ‘footprint’ on your credit </w:t>
      </w:r>
      <w:proofErr w:type="gramStart"/>
      <w:r w:rsidRPr="00203F09">
        <w:rPr>
          <w:rFonts w:cs="Times New Roman"/>
          <w:color w:val="404040"/>
        </w:rPr>
        <w:t>file</w:t>
      </w:r>
      <w:proofErr w:type="gramEnd"/>
      <w:r w:rsidRPr="00203F09">
        <w:rPr>
          <w:rFonts w:cs="Times New Roman"/>
          <w:color w:val="404040"/>
        </w:rPr>
        <w:t xml:space="preserve"> but it will not affect your credit rating. </w:t>
      </w:r>
    </w:p>
    <w:p w14:paraId="4D2F31BD"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Best execution</w:t>
      </w:r>
    </w:p>
    <w:p w14:paraId="269407E3" w14:textId="77777777" w:rsidR="00E24DAB" w:rsidRPr="00203F09" w:rsidRDefault="00E24DAB" w:rsidP="00E24DAB">
      <w:pPr>
        <w:numPr>
          <w:ilvl w:val="0"/>
          <w:numId w:val="30"/>
        </w:numPr>
        <w:spacing w:before="120" w:after="120" w:line="240" w:lineRule="auto"/>
        <w:jc w:val="both"/>
        <w:rPr>
          <w:rFonts w:cs="Times New Roman"/>
          <w:color w:val="404040"/>
        </w:rPr>
      </w:pPr>
      <w:r w:rsidRPr="00203F09">
        <w:rPr>
          <w:rFonts w:cs="Times New Roman"/>
          <w:color w:val="404040"/>
        </w:rPr>
        <w:t>Where we send investment applications on your behalf to third parties (</w:t>
      </w:r>
      <w:proofErr w:type="gramStart"/>
      <w:r w:rsidRPr="00203F09">
        <w:rPr>
          <w:rFonts w:cs="Times New Roman"/>
          <w:color w:val="404040"/>
        </w:rPr>
        <w:t>e.g.</w:t>
      </w:r>
      <w:proofErr w:type="gramEnd"/>
      <w:r w:rsidRPr="00203F09">
        <w:rPr>
          <w:rFonts w:cs="Times New Roman"/>
          <w:color w:val="404040"/>
        </w:rPr>
        <w:t xml:space="preserve"> to put an investment into force), we’ll take all sufficient steps to ensure that we obtain the best possible result for you. This is referred to as ‘best execution’. </w:t>
      </w:r>
    </w:p>
    <w:p w14:paraId="17FF5C58"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Conflicts of interest</w:t>
      </w:r>
    </w:p>
    <w:p w14:paraId="3A865D62" w14:textId="77777777" w:rsidR="00E24DAB" w:rsidRPr="00203F09" w:rsidRDefault="00E24DAB" w:rsidP="00E24DAB">
      <w:pPr>
        <w:numPr>
          <w:ilvl w:val="0"/>
          <w:numId w:val="23"/>
        </w:numPr>
        <w:spacing w:before="120" w:after="120" w:line="240" w:lineRule="auto"/>
        <w:jc w:val="both"/>
        <w:rPr>
          <w:rFonts w:cs="Times New Roman"/>
          <w:color w:val="404040"/>
        </w:rPr>
      </w:pPr>
      <w:r w:rsidRPr="00203F09">
        <w:rPr>
          <w:rFonts w:cs="Times New Roman"/>
          <w:color w:val="404040"/>
        </w:rPr>
        <w:t xml:space="preserve">Although </w:t>
      </w:r>
      <w:proofErr w:type="gramStart"/>
      <w:r w:rsidRPr="00203F09">
        <w:rPr>
          <w:rFonts w:cs="Times New Roman"/>
          <w:color w:val="404040"/>
        </w:rPr>
        <w:t>we’ll</w:t>
      </w:r>
      <w:proofErr w:type="gramEnd"/>
      <w:r w:rsidRPr="00203F09">
        <w:rPr>
          <w:rFonts w:cs="Times New Roman"/>
          <w:color w:val="404040"/>
        </w:rPr>
        <w:t xml:space="preserve"> always try to act in your best interests there may be situations where we or one of our other clients has some form of interest in the business being transacted for you. If this happens or we become aware that our interests or those of one of our other clients conflict with your own interests, we’ll write to you and ask for your consent to proceed before we carry out any business for you. </w:t>
      </w:r>
      <w:proofErr w:type="gramStart"/>
      <w:r w:rsidRPr="00203F09">
        <w:rPr>
          <w:rFonts w:cs="Times New Roman"/>
          <w:color w:val="404040"/>
        </w:rPr>
        <w:t>We’ll</w:t>
      </w:r>
      <w:proofErr w:type="gramEnd"/>
      <w:r w:rsidRPr="00203F09">
        <w:rPr>
          <w:rFonts w:cs="Times New Roman"/>
          <w:color w:val="404040"/>
        </w:rPr>
        <w:t xml:space="preserve"> also let you know the steps we’ll take to make sure you are treated fairly.</w:t>
      </w:r>
    </w:p>
    <w:p w14:paraId="4FB94208" w14:textId="77777777" w:rsidR="00E24DAB" w:rsidRPr="00203F09" w:rsidRDefault="00E24DAB" w:rsidP="00E24DAB">
      <w:pPr>
        <w:numPr>
          <w:ilvl w:val="0"/>
          <w:numId w:val="23"/>
        </w:numPr>
        <w:spacing w:before="120" w:after="120" w:line="240" w:lineRule="auto"/>
        <w:jc w:val="both"/>
        <w:rPr>
          <w:rFonts w:cs="Times New Roman"/>
          <w:color w:val="404040"/>
        </w:rPr>
      </w:pPr>
      <w:r w:rsidRPr="00203F09">
        <w:rPr>
          <w:rFonts w:cs="Times New Roman"/>
          <w:color w:val="404040"/>
        </w:rPr>
        <w:t xml:space="preserve">We have a conflicts of interest policy. If you want to see a copy of </w:t>
      </w:r>
      <w:proofErr w:type="gramStart"/>
      <w:r w:rsidRPr="00203F09">
        <w:rPr>
          <w:rFonts w:cs="Times New Roman"/>
          <w:color w:val="404040"/>
        </w:rPr>
        <w:t>it</w:t>
      </w:r>
      <w:proofErr w:type="gramEnd"/>
      <w:r w:rsidRPr="00203F09">
        <w:rPr>
          <w:rFonts w:cs="Times New Roman"/>
          <w:color w:val="404040"/>
        </w:rPr>
        <w:t xml:space="preserve"> please ask us.</w:t>
      </w:r>
    </w:p>
    <w:p w14:paraId="1127070C"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 xml:space="preserve">Communicating with you </w:t>
      </w:r>
    </w:p>
    <w:p w14:paraId="21461E8B" w14:textId="4101B97D" w:rsidR="00E24DAB" w:rsidRPr="00203F09" w:rsidRDefault="00E24DAB" w:rsidP="00E24DAB">
      <w:pPr>
        <w:numPr>
          <w:ilvl w:val="0"/>
          <w:numId w:val="21"/>
        </w:numPr>
        <w:spacing w:before="120" w:after="120" w:line="240" w:lineRule="auto"/>
        <w:jc w:val="both"/>
        <w:rPr>
          <w:rFonts w:cs="Times New Roman"/>
          <w:color w:val="404040"/>
        </w:rPr>
      </w:pPr>
      <w:r w:rsidRPr="00203F09">
        <w:rPr>
          <w:rFonts w:cs="Times New Roman"/>
          <w:color w:val="404040"/>
        </w:rPr>
        <w:t xml:space="preserve">Our normal ways of communicating with you are by telephone, post, e-mail, SMS text message or in person. Our communications will be in English. </w:t>
      </w:r>
    </w:p>
    <w:p w14:paraId="1A0E8367" w14:textId="77777777" w:rsidR="00E24DAB" w:rsidRDefault="00E24DAB" w:rsidP="00E24DAB">
      <w:pPr>
        <w:numPr>
          <w:ilvl w:val="0"/>
          <w:numId w:val="21"/>
        </w:numPr>
        <w:spacing w:before="120" w:after="120" w:line="240" w:lineRule="auto"/>
        <w:jc w:val="both"/>
        <w:rPr>
          <w:rFonts w:cs="Times New Roman"/>
          <w:color w:val="404040"/>
        </w:rPr>
      </w:pPr>
      <w:r w:rsidRPr="00203F09">
        <w:rPr>
          <w:rFonts w:cs="Times New Roman"/>
          <w:color w:val="404040"/>
        </w:rPr>
        <w:t>We may ask you to confirm your instructions to us in writing as this helps to avoid any future misunderstandings.</w:t>
      </w:r>
    </w:p>
    <w:p w14:paraId="39D3D624" w14:textId="77777777" w:rsidR="00E24DAB" w:rsidRPr="009C73E7" w:rsidRDefault="00E24DAB" w:rsidP="00E24DAB">
      <w:pPr>
        <w:numPr>
          <w:ilvl w:val="0"/>
          <w:numId w:val="21"/>
        </w:numPr>
        <w:spacing w:before="120" w:after="0" w:line="240" w:lineRule="auto"/>
        <w:jc w:val="both"/>
        <w:rPr>
          <w:rFonts w:cs="Times New Roman"/>
          <w:color w:val="404040"/>
          <w:lang w:val="en"/>
        </w:rPr>
      </w:pPr>
      <w:r w:rsidRPr="00923E6A">
        <w:rPr>
          <w:rFonts w:cs="Times New Roman"/>
          <w:color w:val="404040"/>
          <w:lang w:val="en"/>
        </w:rPr>
        <w:t xml:space="preserve">Where you have consented for us to do so, we may contact you in the future by means of an unsolicited promotion (by telephone, email or post) should we wish to discuss the relative merits of a particular mortgage product or service which we feel may be of interest to you. </w:t>
      </w:r>
    </w:p>
    <w:p w14:paraId="021462F1" w14:textId="009ED7F6" w:rsidR="00E24DAB" w:rsidRPr="00B43448" w:rsidRDefault="00E24DAB" w:rsidP="00B43448">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 xml:space="preserve">Recording telephone calls </w:t>
      </w:r>
    </w:p>
    <w:p w14:paraId="632465A1" w14:textId="77777777" w:rsidR="00E24DAB" w:rsidRPr="00B43448" w:rsidRDefault="00E24DAB" w:rsidP="00E24DAB">
      <w:pPr>
        <w:spacing w:before="120" w:after="120"/>
        <w:contextualSpacing/>
        <w:jc w:val="both"/>
        <w:rPr>
          <w:rFonts w:cs="Times New Roman"/>
          <w:color w:val="404040" w:themeColor="text1" w:themeTint="BF"/>
        </w:rPr>
      </w:pPr>
      <w:r>
        <w:rPr>
          <w:rFonts w:cs="Times New Roman"/>
          <w:b/>
          <w:color w:val="FFC000"/>
        </w:rPr>
        <w:tab/>
      </w:r>
      <w:r w:rsidRPr="00B43448">
        <w:rPr>
          <w:rFonts w:cs="Times New Roman"/>
          <w:color w:val="404040" w:themeColor="text1" w:themeTint="BF"/>
        </w:rPr>
        <w:t xml:space="preserve">We will not record telephone conversations.  </w:t>
      </w:r>
    </w:p>
    <w:p w14:paraId="065BC688" w14:textId="77777777" w:rsidR="00E24DAB" w:rsidRPr="00B43448" w:rsidRDefault="00E24DAB" w:rsidP="00E24DAB">
      <w:pPr>
        <w:spacing w:before="120" w:after="120"/>
        <w:contextualSpacing/>
        <w:jc w:val="both"/>
        <w:rPr>
          <w:rFonts w:cs="Times New Roman"/>
          <w:color w:val="404040" w:themeColor="text1" w:themeTint="BF"/>
        </w:rPr>
      </w:pPr>
    </w:p>
    <w:p w14:paraId="09DC0F40" w14:textId="77777777" w:rsidR="00E24DAB" w:rsidRDefault="00E24DAB" w:rsidP="00E24DAB">
      <w:pPr>
        <w:spacing w:before="120" w:after="120"/>
        <w:ind w:left="720"/>
        <w:contextualSpacing/>
        <w:jc w:val="both"/>
        <w:rPr>
          <w:rFonts w:cs="Times New Roman"/>
          <w:b/>
          <w:color w:val="FFC000"/>
        </w:rPr>
      </w:pPr>
      <w:r w:rsidRPr="00B43448">
        <w:rPr>
          <w:rFonts w:cs="Times New Roman"/>
          <w:color w:val="404040" w:themeColor="text1" w:themeTint="BF"/>
        </w:rPr>
        <w:lastRenderedPageBreak/>
        <w:t xml:space="preserve">Any request </w:t>
      </w:r>
      <w:r w:rsidRPr="00B43448">
        <w:rPr>
          <w:rFonts w:eastAsia="Times New Roman" w:cs="Arial"/>
          <w:color w:val="404040" w:themeColor="text1" w:themeTint="BF"/>
          <w:sz w:val="21"/>
          <w:szCs w:val="21"/>
        </w:rPr>
        <w:t xml:space="preserve">that relates to the conclusion of transactions or the reception, transmission or execution of client orders will </w:t>
      </w:r>
      <w:r w:rsidRPr="00B43448">
        <w:rPr>
          <w:rFonts w:eastAsia="Times New Roman" w:cs="Arial"/>
          <w:b/>
          <w:color w:val="404040" w:themeColor="text1" w:themeTint="BF"/>
          <w:sz w:val="21"/>
          <w:szCs w:val="21"/>
        </w:rPr>
        <w:t>only be accepted when provided in writing</w:t>
      </w:r>
      <w:r w:rsidRPr="00B43448">
        <w:rPr>
          <w:rFonts w:eastAsia="Times New Roman" w:cs="Arial"/>
          <w:color w:val="404040" w:themeColor="text1" w:themeTint="BF"/>
          <w:sz w:val="21"/>
          <w:szCs w:val="21"/>
        </w:rPr>
        <w:t>.</w:t>
      </w:r>
    </w:p>
    <w:p w14:paraId="5A41B46F" w14:textId="77777777" w:rsidR="00E24DAB" w:rsidRPr="00203F09" w:rsidRDefault="00E24DAB" w:rsidP="00E24DAB">
      <w:pPr>
        <w:spacing w:before="120" w:after="120"/>
        <w:contextualSpacing/>
        <w:jc w:val="both"/>
        <w:rPr>
          <w:rFonts w:cs="Times New Roman"/>
          <w:color w:val="404040"/>
        </w:rPr>
      </w:pPr>
    </w:p>
    <w:p w14:paraId="11ADB7CD" w14:textId="1A21C19B" w:rsidR="00E24DAB" w:rsidRPr="00203F09" w:rsidRDefault="00E24DAB" w:rsidP="00B43448">
      <w:pPr>
        <w:keepNext/>
        <w:keepLines/>
        <w:spacing w:before="240" w:after="120"/>
        <w:jc w:val="both"/>
        <w:outlineLvl w:val="0"/>
        <w:rPr>
          <w:rFonts w:eastAsia="Times New Roman" w:cs="Times New Roman"/>
          <w:color w:val="2E74B5"/>
          <w:sz w:val="32"/>
          <w:szCs w:val="32"/>
        </w:rPr>
      </w:pPr>
      <w:r w:rsidRPr="00203F09">
        <w:rPr>
          <w:rFonts w:eastAsia="Times New Roman" w:cs="Times New Roman"/>
          <w:color w:val="2E74B5"/>
          <w:sz w:val="32"/>
          <w:szCs w:val="32"/>
        </w:rPr>
        <w:t>Your obligations</w:t>
      </w:r>
    </w:p>
    <w:p w14:paraId="5070E0CE" w14:textId="77777777" w:rsidR="00E24DAB" w:rsidRPr="00203F09" w:rsidRDefault="00E24DAB" w:rsidP="00E24DAB">
      <w:pPr>
        <w:spacing w:before="120" w:after="120" w:line="240" w:lineRule="auto"/>
        <w:jc w:val="both"/>
        <w:rPr>
          <w:rFonts w:cs="Times New Roman"/>
          <w:color w:val="404040"/>
        </w:rPr>
      </w:pPr>
      <w:r w:rsidRPr="00203F09">
        <w:rPr>
          <w:rFonts w:cs="Times New Roman"/>
          <w:color w:val="404040"/>
        </w:rPr>
        <w:t xml:space="preserve">This section sets out your obligations in agreeing to receive our services. </w:t>
      </w:r>
    </w:p>
    <w:p w14:paraId="156D148F"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Providing information about your circumstances</w:t>
      </w:r>
    </w:p>
    <w:p w14:paraId="14BA5DA3" w14:textId="77777777" w:rsidR="00E24DAB" w:rsidRPr="00203F09" w:rsidRDefault="00E24DAB" w:rsidP="00E24DAB">
      <w:pPr>
        <w:numPr>
          <w:ilvl w:val="0"/>
          <w:numId w:val="31"/>
        </w:numPr>
        <w:spacing w:before="120" w:after="120" w:line="240" w:lineRule="auto"/>
        <w:jc w:val="both"/>
        <w:rPr>
          <w:rFonts w:cs="Times New Roman"/>
          <w:color w:val="404040"/>
        </w:rPr>
      </w:pPr>
      <w:r w:rsidRPr="00203F09">
        <w:rPr>
          <w:rFonts w:cs="Times New Roman"/>
          <w:color w:val="404040"/>
        </w:rPr>
        <w:t xml:space="preserve">Our advice will be based on the information that you give so </w:t>
      </w:r>
      <w:proofErr w:type="gramStart"/>
      <w:r w:rsidRPr="00203F09">
        <w:rPr>
          <w:rFonts w:cs="Times New Roman"/>
          <w:color w:val="404040"/>
        </w:rPr>
        <w:t>it’s</w:t>
      </w:r>
      <w:proofErr w:type="gramEnd"/>
      <w:r w:rsidRPr="00203F09">
        <w:rPr>
          <w:rFonts w:cs="Times New Roman"/>
          <w:color w:val="404040"/>
        </w:rPr>
        <w:t xml:space="preserve"> important that you provide us with accurate and up to date information when we request details about your circumstances and objectives. This will allow us to provide you with suitable advice. If the information you provide is inaccurate or if you limit the information provided this could affect the suitability of the advice we give.</w:t>
      </w:r>
    </w:p>
    <w:p w14:paraId="4CA6E5B8"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Payment for services</w:t>
      </w:r>
    </w:p>
    <w:p w14:paraId="39C7A3D4" w14:textId="77777777" w:rsidR="00E24DAB" w:rsidRPr="00203F09" w:rsidRDefault="00E24DAB" w:rsidP="00E24DAB">
      <w:pPr>
        <w:numPr>
          <w:ilvl w:val="0"/>
          <w:numId w:val="31"/>
        </w:numPr>
        <w:spacing w:before="120" w:after="120" w:line="240" w:lineRule="auto"/>
        <w:jc w:val="both"/>
        <w:rPr>
          <w:rFonts w:cs="Times New Roman"/>
          <w:color w:val="404040"/>
        </w:rPr>
      </w:pPr>
      <w:r w:rsidRPr="00203F09">
        <w:rPr>
          <w:rFonts w:cs="Times New Roman"/>
          <w:color w:val="404040"/>
        </w:rPr>
        <w:t xml:space="preserve">By signing this </w:t>
      </w:r>
      <w:proofErr w:type="gramStart"/>
      <w:r w:rsidRPr="00203F09">
        <w:rPr>
          <w:rFonts w:cs="Times New Roman"/>
          <w:color w:val="404040"/>
        </w:rPr>
        <w:t>agreement</w:t>
      </w:r>
      <w:proofErr w:type="gramEnd"/>
      <w:r w:rsidRPr="00203F09">
        <w:rPr>
          <w:rFonts w:cs="Times New Roman"/>
          <w:color w:val="404040"/>
        </w:rPr>
        <w:t xml:space="preserve"> you are agreeing to pay the charges for our services as set out in section 5 (Services agreed). Your selected payment method is also confirmed in section 5. </w:t>
      </w:r>
      <w:proofErr w:type="gramStart"/>
      <w:r w:rsidRPr="00203F09">
        <w:rPr>
          <w:rFonts w:cs="Times New Roman"/>
          <w:color w:val="404040"/>
        </w:rPr>
        <w:t>We’ll</w:t>
      </w:r>
      <w:proofErr w:type="gramEnd"/>
      <w:r w:rsidRPr="00203F09">
        <w:rPr>
          <w:rFonts w:cs="Times New Roman"/>
          <w:color w:val="404040"/>
        </w:rPr>
        <w:t xml:space="preserve"> tell you if any payments are subject to VAT.</w:t>
      </w:r>
    </w:p>
    <w:p w14:paraId="3AE4C9A4" w14:textId="4C59BC8D" w:rsidR="00E24DAB" w:rsidRPr="00203F09" w:rsidRDefault="00E24DAB" w:rsidP="00E24DAB">
      <w:pPr>
        <w:numPr>
          <w:ilvl w:val="0"/>
          <w:numId w:val="31"/>
        </w:numPr>
        <w:spacing w:before="120" w:after="120" w:line="240" w:lineRule="auto"/>
        <w:jc w:val="both"/>
        <w:rPr>
          <w:rFonts w:cs="Times New Roman"/>
        </w:rPr>
      </w:pPr>
      <w:r w:rsidRPr="00203F09">
        <w:rPr>
          <w:rFonts w:cs="Times New Roman"/>
          <w:color w:val="404040"/>
        </w:rPr>
        <w:t xml:space="preserve">Our </w:t>
      </w:r>
      <w:r w:rsidRPr="00203F09">
        <w:rPr>
          <w:rFonts w:cs="Times New Roman"/>
          <w:b/>
          <w:color w:val="404040"/>
        </w:rPr>
        <w:t xml:space="preserve">initial </w:t>
      </w:r>
      <w:r w:rsidRPr="00203F09">
        <w:rPr>
          <w:rFonts w:cs="Times New Roman"/>
          <w:color w:val="404040"/>
        </w:rPr>
        <w:t xml:space="preserve">charges are payable once </w:t>
      </w:r>
      <w:proofErr w:type="gramStart"/>
      <w:r w:rsidRPr="00203F09">
        <w:rPr>
          <w:rFonts w:cs="Times New Roman"/>
          <w:color w:val="404040"/>
        </w:rPr>
        <w:t>we’ve</w:t>
      </w:r>
      <w:proofErr w:type="gramEnd"/>
      <w:r w:rsidRPr="00203F09">
        <w:rPr>
          <w:rFonts w:cs="Times New Roman"/>
          <w:color w:val="404040"/>
        </w:rPr>
        <w:t xml:space="preserve"> completed our agreed work and must be settled within </w:t>
      </w:r>
      <w:r w:rsidR="00B43448" w:rsidRPr="00B43448">
        <w:rPr>
          <w:rFonts w:cs="Times New Roman"/>
          <w:color w:val="404040"/>
        </w:rPr>
        <w:t>28 business days</w:t>
      </w:r>
      <w:r w:rsidRPr="00B43448">
        <w:rPr>
          <w:rFonts w:cs="Times New Roman"/>
          <w:color w:val="404040"/>
        </w:rPr>
        <w:t>.</w:t>
      </w:r>
      <w:r w:rsidRPr="00203F09">
        <w:rPr>
          <w:rFonts w:cs="Times New Roman"/>
        </w:rPr>
        <w:t xml:space="preserve"> </w:t>
      </w:r>
    </w:p>
    <w:p w14:paraId="6DB3A346" w14:textId="77777777" w:rsidR="000033D6" w:rsidRPr="000033D6" w:rsidRDefault="00E24DAB" w:rsidP="001552DD">
      <w:pPr>
        <w:numPr>
          <w:ilvl w:val="0"/>
          <w:numId w:val="32"/>
        </w:numPr>
        <w:spacing w:before="120" w:after="120" w:line="240" w:lineRule="auto"/>
        <w:jc w:val="both"/>
        <w:rPr>
          <w:rFonts w:cs="Times New Roman"/>
          <w:color w:val="404040"/>
        </w:rPr>
      </w:pPr>
      <w:r w:rsidRPr="000033D6">
        <w:rPr>
          <w:rFonts w:cs="Times New Roman"/>
          <w:color w:val="404040"/>
        </w:rPr>
        <w:t xml:space="preserve">If you are paying our </w:t>
      </w:r>
      <w:r w:rsidRPr="000033D6">
        <w:rPr>
          <w:rFonts w:cs="Times New Roman"/>
          <w:b/>
          <w:color w:val="404040"/>
        </w:rPr>
        <w:t>initial charges</w:t>
      </w:r>
      <w:r w:rsidRPr="000033D6">
        <w:rPr>
          <w:rFonts w:cs="Times New Roman"/>
          <w:color w:val="404040"/>
        </w:rPr>
        <w:t xml:space="preserve"> by instalment (only applies when you have taken out a regular contribution contract) </w:t>
      </w:r>
      <w:proofErr w:type="gramStart"/>
      <w:r w:rsidRPr="000033D6">
        <w:rPr>
          <w:rFonts w:cs="Times New Roman"/>
          <w:color w:val="404040"/>
        </w:rPr>
        <w:t>it’s</w:t>
      </w:r>
      <w:proofErr w:type="gramEnd"/>
      <w:r w:rsidRPr="000033D6">
        <w:rPr>
          <w:rFonts w:cs="Times New Roman"/>
          <w:color w:val="404040"/>
        </w:rPr>
        <w:t xml:space="preserve"> important that you make payments as agreed. Where you miss a </w:t>
      </w:r>
      <w:proofErr w:type="gramStart"/>
      <w:r w:rsidRPr="000033D6">
        <w:rPr>
          <w:rFonts w:cs="Times New Roman"/>
          <w:color w:val="404040"/>
        </w:rPr>
        <w:t>payment, or</w:t>
      </w:r>
      <w:proofErr w:type="gramEnd"/>
      <w:r w:rsidRPr="000033D6">
        <w:rPr>
          <w:rFonts w:cs="Times New Roman"/>
          <w:color w:val="404040"/>
        </w:rPr>
        <w:t xml:space="preserve"> cancel the contract from where the payments are coming fro</w:t>
      </w:r>
      <w:r w:rsidRPr="000033D6">
        <w:rPr>
          <w:rFonts w:cs="Times New Roman"/>
          <w:color w:val="000000" w:themeColor="text1"/>
        </w:rPr>
        <w:t xml:space="preserve">m, </w:t>
      </w:r>
      <w:r w:rsidR="000033D6" w:rsidRPr="000033D6">
        <w:rPr>
          <w:rFonts w:cs="Times New Roman"/>
          <w:color w:val="000000" w:themeColor="text1"/>
        </w:rPr>
        <w:t xml:space="preserve">we will send you </w:t>
      </w:r>
      <w:r w:rsidRPr="000033D6">
        <w:rPr>
          <w:rFonts w:cs="Times New Roman"/>
          <w:color w:val="000000" w:themeColor="text1"/>
        </w:rPr>
        <w:t xml:space="preserve">a separate invoice </w:t>
      </w:r>
      <w:r w:rsidR="000033D6" w:rsidRPr="000033D6">
        <w:rPr>
          <w:rFonts w:cs="Times New Roman"/>
          <w:color w:val="000000" w:themeColor="text1"/>
        </w:rPr>
        <w:t>requesting that you pay the outstanding balance in full.</w:t>
      </w:r>
    </w:p>
    <w:p w14:paraId="23F2B8A6" w14:textId="2C3A54EA" w:rsidR="00E24DAB" w:rsidRPr="000033D6" w:rsidRDefault="00E24DAB" w:rsidP="001552DD">
      <w:pPr>
        <w:numPr>
          <w:ilvl w:val="0"/>
          <w:numId w:val="32"/>
        </w:numPr>
        <w:spacing w:before="120" w:after="120" w:line="240" w:lineRule="auto"/>
        <w:jc w:val="both"/>
        <w:rPr>
          <w:rFonts w:cs="Times New Roman"/>
          <w:color w:val="404040"/>
        </w:rPr>
      </w:pPr>
      <w:r w:rsidRPr="000033D6">
        <w:rPr>
          <w:rFonts w:cs="Times New Roman"/>
          <w:color w:val="404040"/>
        </w:rPr>
        <w:t xml:space="preserve">In some limited circumstances (for protection planning business only) we may receive a commission payment from a product provider. Typically, the commission payment will be </w:t>
      </w:r>
      <w:r w:rsidR="005364FB">
        <w:rPr>
          <w:rFonts w:cs="Times New Roman"/>
          <w:color w:val="404040"/>
        </w:rPr>
        <w:t xml:space="preserve">paid in addition to </w:t>
      </w:r>
      <w:r w:rsidRPr="000033D6">
        <w:rPr>
          <w:rFonts w:cs="Times New Roman"/>
          <w:color w:val="404040"/>
        </w:rPr>
        <w:t xml:space="preserve">the charges you owe us for our services. If the commission payment relates to a regular contribution policy and you stop paying premiums on that </w:t>
      </w:r>
      <w:proofErr w:type="gramStart"/>
      <w:r w:rsidRPr="000033D6">
        <w:rPr>
          <w:rFonts w:cs="Times New Roman"/>
          <w:color w:val="404040"/>
        </w:rPr>
        <w:t>policy</w:t>
      </w:r>
      <w:proofErr w:type="gramEnd"/>
      <w:r w:rsidRPr="000033D6">
        <w:rPr>
          <w:rFonts w:cs="Times New Roman"/>
          <w:color w:val="404040"/>
        </w:rPr>
        <w:t xml:space="preserve"> we may be obliged to refund the commission received back to the policy provider. In such cases, we reserve the right to request the full payment of any outstanding balance of charges for our services. </w:t>
      </w:r>
    </w:p>
    <w:p w14:paraId="31A26FFA" w14:textId="77777777" w:rsidR="00E24DAB" w:rsidRPr="00203F09" w:rsidRDefault="00E24DAB" w:rsidP="00E24DAB">
      <w:pPr>
        <w:numPr>
          <w:ilvl w:val="0"/>
          <w:numId w:val="32"/>
        </w:numPr>
        <w:spacing w:before="120" w:after="120" w:line="240" w:lineRule="auto"/>
        <w:jc w:val="both"/>
        <w:rPr>
          <w:rFonts w:cs="Times New Roman"/>
          <w:color w:val="404040"/>
        </w:rPr>
      </w:pPr>
      <w:r w:rsidRPr="00203F09">
        <w:rPr>
          <w:rFonts w:cs="Times New Roman"/>
          <w:color w:val="404040"/>
        </w:rPr>
        <w:t>Any products we have arranged for you will only be kept under review as part of an ongoing service for which have agreed to pay. Our ongoing services are optional, but if you agree to purchase an ongoing service, unless otherwise agreed, the ongoing service will be provided as a follow up to the initial service.</w:t>
      </w:r>
    </w:p>
    <w:p w14:paraId="3FAEA216" w14:textId="697EE9FD" w:rsidR="00E24DAB" w:rsidRPr="00203F09" w:rsidRDefault="00E24DAB" w:rsidP="00E24DAB">
      <w:pPr>
        <w:numPr>
          <w:ilvl w:val="0"/>
          <w:numId w:val="32"/>
        </w:numPr>
        <w:spacing w:before="120" w:after="120" w:line="240" w:lineRule="auto"/>
        <w:jc w:val="both"/>
        <w:rPr>
          <w:rFonts w:cs="Times New Roman"/>
          <w:b/>
          <w:color w:val="404040"/>
        </w:rPr>
      </w:pPr>
      <w:r w:rsidRPr="00203F09">
        <w:rPr>
          <w:rFonts w:cs="Times New Roman"/>
          <w:color w:val="404040"/>
        </w:rPr>
        <w:t xml:space="preserve">Our charges for </w:t>
      </w:r>
      <w:r w:rsidRPr="00203F09">
        <w:rPr>
          <w:rFonts w:cs="Times New Roman"/>
          <w:b/>
          <w:color w:val="404040"/>
        </w:rPr>
        <w:t>ongoing</w:t>
      </w:r>
      <w:r w:rsidRPr="00203F09">
        <w:rPr>
          <w:rFonts w:cs="Times New Roman"/>
          <w:color w:val="404040"/>
        </w:rPr>
        <w:t xml:space="preserve"> services will start </w:t>
      </w:r>
      <w:r w:rsidR="000033D6" w:rsidRPr="000033D6">
        <w:rPr>
          <w:rFonts w:cs="Times New Roman"/>
          <w:color w:val="000000" w:themeColor="text1"/>
        </w:rPr>
        <w:t xml:space="preserve">upon commencement of a pension or investment.  </w:t>
      </w:r>
      <w:r w:rsidR="000033D6">
        <w:rPr>
          <w:rFonts w:cs="Times New Roman"/>
          <w:color w:val="404040"/>
        </w:rPr>
        <w:t xml:space="preserve">Our charges are payable within </w:t>
      </w:r>
      <w:r w:rsidR="000033D6" w:rsidRPr="000033D6">
        <w:rPr>
          <w:rFonts w:cs="Times New Roman"/>
          <w:color w:val="404040"/>
        </w:rPr>
        <w:t>28 business days</w:t>
      </w:r>
      <w:r w:rsidRPr="00203F09">
        <w:rPr>
          <w:rFonts w:cs="Times New Roman"/>
          <w:color w:val="404040"/>
        </w:rPr>
        <w:t xml:space="preserve"> of the end of the relevant period.</w:t>
      </w:r>
    </w:p>
    <w:p w14:paraId="298CFEC9" w14:textId="77777777" w:rsidR="00E24DAB" w:rsidRPr="00203F09" w:rsidRDefault="00E24DAB" w:rsidP="00E24DAB">
      <w:pPr>
        <w:numPr>
          <w:ilvl w:val="0"/>
          <w:numId w:val="32"/>
        </w:numPr>
        <w:spacing w:before="120" w:after="120" w:line="240" w:lineRule="auto"/>
        <w:jc w:val="both"/>
        <w:rPr>
          <w:rFonts w:cs="Times New Roman"/>
          <w:bCs/>
          <w:color w:val="404040"/>
        </w:rPr>
      </w:pPr>
      <w:r w:rsidRPr="00203F09">
        <w:rPr>
          <w:rFonts w:cs="Times New Roman"/>
          <w:b/>
          <w:color w:val="404040"/>
        </w:rPr>
        <w:t xml:space="preserve">Ongoing </w:t>
      </w:r>
      <w:r w:rsidRPr="00203F09">
        <w:rPr>
          <w:rFonts w:cs="Times New Roman"/>
          <w:color w:val="404040"/>
        </w:rPr>
        <w:t xml:space="preserve">services can be cancelled at any time by informing us in writing (see section 3 – Cancellation and amendments) but please note that we do reserve the right to </w:t>
      </w:r>
      <w:r w:rsidRPr="00203F09">
        <w:rPr>
          <w:rFonts w:cs="Times New Roman"/>
          <w:bCs/>
          <w:color w:val="404040"/>
        </w:rPr>
        <w:t>charge you for services we have provided before cancellation.</w:t>
      </w:r>
    </w:p>
    <w:p w14:paraId="0F7AE1A5" w14:textId="77777777" w:rsidR="00E24DAB" w:rsidRPr="000033D6" w:rsidRDefault="00E24DAB" w:rsidP="00E24DAB">
      <w:pPr>
        <w:numPr>
          <w:ilvl w:val="0"/>
          <w:numId w:val="33"/>
        </w:numPr>
        <w:spacing w:before="120" w:after="120" w:line="240" w:lineRule="auto"/>
        <w:jc w:val="both"/>
        <w:rPr>
          <w:rFonts w:cs="Times New Roman"/>
          <w:color w:val="404040"/>
        </w:rPr>
      </w:pPr>
      <w:r w:rsidRPr="000033D6">
        <w:rPr>
          <w:rFonts w:cs="Times New Roman"/>
          <w:color w:val="404040"/>
        </w:rPr>
        <w:t xml:space="preserve">Where our charges are based on a % of your investments, the amount of our </w:t>
      </w:r>
      <w:r w:rsidRPr="000033D6">
        <w:rPr>
          <w:rFonts w:cs="Times New Roman"/>
          <w:b/>
          <w:color w:val="404040"/>
        </w:rPr>
        <w:t>ongoing</w:t>
      </w:r>
      <w:r w:rsidRPr="000033D6">
        <w:rPr>
          <w:rFonts w:cs="Times New Roman"/>
          <w:color w:val="404040"/>
        </w:rPr>
        <w:t xml:space="preserve"> charges may increase as the size of your fund grows.</w:t>
      </w:r>
    </w:p>
    <w:p w14:paraId="62F39094"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Legal and accounting advice</w:t>
      </w:r>
    </w:p>
    <w:p w14:paraId="34FE71C1" w14:textId="77777777" w:rsidR="00E24DAB" w:rsidRPr="00203F09" w:rsidRDefault="00E24DAB" w:rsidP="00E24DAB">
      <w:pPr>
        <w:numPr>
          <w:ilvl w:val="0"/>
          <w:numId w:val="33"/>
        </w:numPr>
        <w:spacing w:before="120" w:after="120" w:line="240" w:lineRule="auto"/>
        <w:jc w:val="both"/>
        <w:rPr>
          <w:rFonts w:cs="Times New Roman"/>
          <w:color w:val="404040"/>
        </w:rPr>
      </w:pPr>
      <w:r w:rsidRPr="00203F09">
        <w:rPr>
          <w:rFonts w:cs="Times New Roman"/>
          <w:color w:val="404040"/>
        </w:rPr>
        <w:t xml:space="preserve">We are not qualified to provide legal or accounting advice or to prepare any legal or accounting documents. This means that the onus is on you to refer any point of law or accountancy that may arise </w:t>
      </w:r>
      <w:proofErr w:type="gramStart"/>
      <w:r w:rsidRPr="00203F09">
        <w:rPr>
          <w:rFonts w:cs="Times New Roman"/>
          <w:color w:val="404040"/>
        </w:rPr>
        <w:t>during the course of</w:t>
      </w:r>
      <w:proofErr w:type="gramEnd"/>
      <w:r w:rsidRPr="00203F09">
        <w:rPr>
          <w:rFonts w:cs="Times New Roman"/>
          <w:color w:val="404040"/>
        </w:rPr>
        <w:t xml:space="preserve"> discussions with us, to a solicitor or accountant.</w:t>
      </w:r>
    </w:p>
    <w:p w14:paraId="205ED9D9" w14:textId="77777777" w:rsidR="00E24DAB" w:rsidRPr="00203F09" w:rsidRDefault="00E24DAB" w:rsidP="00E24DAB">
      <w:pPr>
        <w:keepNext/>
        <w:keepLines/>
        <w:spacing w:before="240" w:after="120"/>
        <w:ind w:left="426" w:hanging="426"/>
        <w:jc w:val="both"/>
        <w:outlineLvl w:val="0"/>
        <w:rPr>
          <w:rFonts w:eastAsia="Times New Roman" w:cs="Times New Roman"/>
          <w:color w:val="2E74B5"/>
          <w:sz w:val="32"/>
          <w:szCs w:val="32"/>
        </w:rPr>
      </w:pPr>
      <w:r w:rsidRPr="00203F09">
        <w:rPr>
          <w:rFonts w:eastAsia="Times New Roman" w:cs="Times New Roman"/>
          <w:color w:val="2E74B5"/>
          <w:sz w:val="32"/>
          <w:szCs w:val="32"/>
        </w:rPr>
        <w:lastRenderedPageBreak/>
        <w:t>Cancellation and amendments</w:t>
      </w:r>
    </w:p>
    <w:p w14:paraId="16974166" w14:textId="399E5954" w:rsidR="001C7E27" w:rsidRPr="001C7E27" w:rsidRDefault="00E24DAB" w:rsidP="001C7E27">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Ending this agreement</w:t>
      </w:r>
    </w:p>
    <w:p w14:paraId="6710106A" w14:textId="457A59CE" w:rsidR="001C7E27" w:rsidRPr="001C7E27" w:rsidRDefault="001C7E27" w:rsidP="001C7E27">
      <w:pPr>
        <w:pStyle w:val="ListParagraph"/>
        <w:numPr>
          <w:ilvl w:val="0"/>
          <w:numId w:val="20"/>
        </w:numPr>
        <w:shd w:val="clear" w:color="auto" w:fill="FFFFFF"/>
        <w:spacing w:before="100" w:beforeAutospacing="1" w:after="100" w:afterAutospacing="1" w:line="240" w:lineRule="auto"/>
        <w:rPr>
          <w:rFonts w:asciiTheme="minorHAnsi" w:eastAsia="Times New Roman" w:hAnsiTheme="minorHAnsi" w:cstheme="minorHAnsi"/>
          <w:color w:val="222222"/>
        </w:rPr>
      </w:pPr>
      <w:r>
        <w:rPr>
          <w:rFonts w:asciiTheme="minorHAnsi" w:eastAsia="Times New Roman" w:hAnsiTheme="minorHAnsi" w:cstheme="minorHAnsi"/>
          <w:color w:val="222222"/>
        </w:rPr>
        <w:t>We</w:t>
      </w:r>
      <w:r w:rsidRPr="001C7E27">
        <w:rPr>
          <w:rFonts w:asciiTheme="minorHAnsi" w:eastAsia="Times New Roman" w:hAnsiTheme="minorHAnsi" w:cstheme="minorHAnsi"/>
          <w:color w:val="222222"/>
        </w:rPr>
        <w:t xml:space="preserve"> may terminate this agreement by giving you at least</w:t>
      </w:r>
      <w:r>
        <w:rPr>
          <w:rFonts w:asciiTheme="minorHAnsi" w:eastAsia="Times New Roman" w:hAnsiTheme="minorHAnsi" w:cstheme="minorHAnsi"/>
          <w:color w:val="222222"/>
        </w:rPr>
        <w:t xml:space="preserve"> 20</w:t>
      </w:r>
      <w:r w:rsidRPr="001C7E27">
        <w:rPr>
          <w:rFonts w:asciiTheme="minorHAnsi" w:eastAsia="Times New Roman" w:hAnsiTheme="minorHAnsi" w:cstheme="minorHAnsi"/>
          <w:color w:val="222222"/>
        </w:rPr>
        <w:t> business days’ written notice</w:t>
      </w:r>
      <w:r>
        <w:rPr>
          <w:rFonts w:asciiTheme="minorHAnsi" w:eastAsia="Times New Roman" w:hAnsiTheme="minorHAnsi" w:cstheme="minorHAnsi"/>
          <w:color w:val="222222"/>
        </w:rPr>
        <w:t>.</w:t>
      </w:r>
    </w:p>
    <w:p w14:paraId="40B88507" w14:textId="3D9AD54E" w:rsidR="001C7E27" w:rsidRPr="001C7E27" w:rsidRDefault="001C7E27" w:rsidP="00E24DAB">
      <w:pPr>
        <w:numPr>
          <w:ilvl w:val="0"/>
          <w:numId w:val="20"/>
        </w:numPr>
        <w:spacing w:before="120" w:after="120" w:line="240" w:lineRule="auto"/>
        <w:jc w:val="both"/>
        <w:rPr>
          <w:rFonts w:asciiTheme="minorHAnsi" w:hAnsiTheme="minorHAnsi" w:cstheme="minorHAnsi"/>
          <w:color w:val="404040"/>
        </w:rPr>
      </w:pPr>
      <w:r w:rsidRPr="001C7E27">
        <w:rPr>
          <w:rFonts w:asciiTheme="minorHAnsi" w:hAnsiTheme="minorHAnsi" w:cstheme="minorHAnsi"/>
          <w:color w:val="222222"/>
          <w:shd w:val="clear" w:color="auto" w:fill="FFFFFF"/>
        </w:rPr>
        <w:t>You may terminate this agreement at any time, without penalty.  Notice of termination must be given in writing and will take effect from the date of receip</w:t>
      </w:r>
      <w:r w:rsidRPr="001C7E27">
        <w:rPr>
          <w:rFonts w:asciiTheme="minorHAnsi" w:hAnsiTheme="minorHAnsi" w:cstheme="minorHAnsi"/>
          <w:color w:val="222222"/>
          <w:shd w:val="clear" w:color="auto" w:fill="FFFFFF"/>
        </w:rPr>
        <w:t>t.</w:t>
      </w:r>
    </w:p>
    <w:p w14:paraId="4EEEF9B8" w14:textId="01D41865" w:rsidR="00E24DAB" w:rsidRPr="00203F09" w:rsidRDefault="00E24DAB" w:rsidP="00E24DAB">
      <w:pPr>
        <w:numPr>
          <w:ilvl w:val="0"/>
          <w:numId w:val="20"/>
        </w:numPr>
        <w:spacing w:before="120" w:after="120" w:line="240" w:lineRule="auto"/>
        <w:jc w:val="both"/>
        <w:rPr>
          <w:rFonts w:cs="Times New Roman"/>
          <w:color w:val="404040"/>
        </w:rPr>
      </w:pPr>
      <w:r w:rsidRPr="001C7E27">
        <w:rPr>
          <w:rFonts w:asciiTheme="minorHAnsi" w:hAnsiTheme="minorHAnsi" w:cstheme="minorHAnsi"/>
          <w:color w:val="404040"/>
        </w:rPr>
        <w:t xml:space="preserve">Any transactions already initiated will be completed according to this agreement unless </w:t>
      </w:r>
      <w:r w:rsidRPr="00203F09">
        <w:rPr>
          <w:rFonts w:cs="Times New Roman"/>
          <w:color w:val="404040"/>
        </w:rPr>
        <w:t xml:space="preserve">otherwise agreed in writing. </w:t>
      </w:r>
    </w:p>
    <w:p w14:paraId="40EEE62E" w14:textId="77777777" w:rsidR="00E24DAB" w:rsidRPr="00203F09" w:rsidRDefault="00E24DAB" w:rsidP="00E24DAB">
      <w:pPr>
        <w:numPr>
          <w:ilvl w:val="0"/>
          <w:numId w:val="20"/>
        </w:numPr>
        <w:spacing w:before="120" w:after="120" w:line="240" w:lineRule="auto"/>
        <w:jc w:val="both"/>
        <w:rPr>
          <w:rFonts w:cs="Times New Roman"/>
          <w:color w:val="404040"/>
        </w:rPr>
      </w:pPr>
      <w:r w:rsidRPr="00203F09">
        <w:rPr>
          <w:rFonts w:cs="Times New Roman"/>
          <w:color w:val="404040"/>
        </w:rPr>
        <w:t>You will be liable to pay for any services we have provided before cancellation and any outstanding fees, if applicable.</w:t>
      </w:r>
    </w:p>
    <w:p w14:paraId="2801407D"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Amendments</w:t>
      </w:r>
    </w:p>
    <w:p w14:paraId="5313C3B7" w14:textId="78F9039F" w:rsidR="00E24DAB" w:rsidRPr="00203F09" w:rsidRDefault="00E24DAB" w:rsidP="00E24DAB">
      <w:pPr>
        <w:numPr>
          <w:ilvl w:val="0"/>
          <w:numId w:val="34"/>
        </w:numPr>
        <w:spacing w:before="120" w:after="0"/>
        <w:contextualSpacing/>
        <w:jc w:val="both"/>
        <w:rPr>
          <w:rFonts w:cs="Times New Roman"/>
          <w:color w:val="FF0000"/>
        </w:rPr>
      </w:pPr>
      <w:r w:rsidRPr="00203F09">
        <w:rPr>
          <w:rFonts w:cs="Times New Roman"/>
          <w:color w:val="454545"/>
        </w:rPr>
        <w:t xml:space="preserve">From time to time it may be necessary to amend the terms set out in this agreement where </w:t>
      </w:r>
      <w:proofErr w:type="gramStart"/>
      <w:r w:rsidRPr="00203F09">
        <w:rPr>
          <w:rFonts w:cs="Times New Roman"/>
          <w:color w:val="454545"/>
        </w:rPr>
        <w:t>it’s</w:t>
      </w:r>
      <w:proofErr w:type="gramEnd"/>
      <w:r w:rsidRPr="00203F09">
        <w:rPr>
          <w:rFonts w:cs="Times New Roman"/>
          <w:color w:val="454545"/>
        </w:rPr>
        <w:t xml:space="preserve"> not necessary to issue a new agreement. If this is the </w:t>
      </w:r>
      <w:proofErr w:type="gramStart"/>
      <w:r w:rsidRPr="00203F09">
        <w:rPr>
          <w:rFonts w:cs="Times New Roman"/>
          <w:color w:val="454545"/>
        </w:rPr>
        <w:t>case</w:t>
      </w:r>
      <w:proofErr w:type="gramEnd"/>
      <w:r w:rsidRPr="00203F09">
        <w:rPr>
          <w:rFonts w:cs="Times New Roman"/>
          <w:color w:val="454545"/>
        </w:rPr>
        <w:t xml:space="preserve"> we’ll write to you with details of the changes at least </w:t>
      </w:r>
      <w:r w:rsidR="000033D6" w:rsidRPr="00A24688">
        <w:rPr>
          <w:rFonts w:cs="Times New Roman"/>
          <w:color w:val="454545"/>
        </w:rPr>
        <w:t>28 business days</w:t>
      </w:r>
      <w:r w:rsidR="000033D6">
        <w:rPr>
          <w:rFonts w:cs="Times New Roman"/>
          <w:color w:val="454545"/>
        </w:rPr>
        <w:t xml:space="preserve"> prior to the changes taking effect.</w:t>
      </w:r>
    </w:p>
    <w:p w14:paraId="3848282F"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Product cancellation rights</w:t>
      </w:r>
    </w:p>
    <w:p w14:paraId="433A71B5" w14:textId="77777777" w:rsidR="00E24DAB" w:rsidRDefault="00E24DAB" w:rsidP="00E24DAB">
      <w:pPr>
        <w:numPr>
          <w:ilvl w:val="0"/>
          <w:numId w:val="34"/>
        </w:numPr>
        <w:spacing w:before="120" w:after="0" w:line="240" w:lineRule="auto"/>
        <w:jc w:val="both"/>
        <w:rPr>
          <w:rFonts w:cs="Times New Roman"/>
          <w:color w:val="404040"/>
        </w:rPr>
      </w:pPr>
      <w:r w:rsidRPr="00203F09">
        <w:rPr>
          <w:rFonts w:cs="Times New Roman"/>
          <w:color w:val="404040"/>
        </w:rPr>
        <w:t xml:space="preserve">Full details of any financial products we recommend to you will be provided in the relevant product information you will receive. This will include information about any product cancellation rights along with any other early termination rights and penalties. </w:t>
      </w:r>
    </w:p>
    <w:p w14:paraId="34291667" w14:textId="77777777" w:rsidR="00E24DAB" w:rsidRPr="009C73E7" w:rsidRDefault="00E24DAB" w:rsidP="00E24DAB">
      <w:pPr>
        <w:numPr>
          <w:ilvl w:val="0"/>
          <w:numId w:val="37"/>
        </w:numPr>
        <w:spacing w:before="120" w:after="120" w:line="240" w:lineRule="auto"/>
        <w:jc w:val="both"/>
        <w:rPr>
          <w:rFonts w:cs="Times New Roman"/>
          <w:color w:val="404040"/>
          <w:lang w:val="en"/>
        </w:rPr>
      </w:pPr>
      <w:r w:rsidRPr="00923E6A">
        <w:rPr>
          <w:rFonts w:cs="Times New Roman"/>
          <w:color w:val="404040"/>
          <w:lang w:val="en"/>
        </w:rPr>
        <w:t xml:space="preserve">Please note that there is no right to cancel a mortgage contract once the mortgage transaction has been concluded. </w:t>
      </w:r>
    </w:p>
    <w:p w14:paraId="274D4B9B" w14:textId="77777777" w:rsidR="00E24DAB" w:rsidRPr="00203F09" w:rsidRDefault="00E24DAB" w:rsidP="00E24DAB">
      <w:pPr>
        <w:keepNext/>
        <w:keepLines/>
        <w:spacing w:before="240" w:after="120"/>
        <w:jc w:val="both"/>
        <w:outlineLvl w:val="0"/>
        <w:rPr>
          <w:rFonts w:eastAsia="Times New Roman" w:cs="Times New Roman"/>
          <w:color w:val="2E74B5"/>
          <w:sz w:val="32"/>
          <w:szCs w:val="32"/>
        </w:rPr>
      </w:pPr>
      <w:r w:rsidRPr="00203F09">
        <w:rPr>
          <w:rFonts w:eastAsia="Times New Roman" w:cs="Times New Roman"/>
          <w:color w:val="2E74B5"/>
          <w:sz w:val="32"/>
          <w:szCs w:val="32"/>
        </w:rPr>
        <w:t>Useful information about our services</w:t>
      </w:r>
    </w:p>
    <w:p w14:paraId="5B5A3925" w14:textId="77777777" w:rsidR="00E24DAB" w:rsidRPr="00203F09" w:rsidRDefault="00E24DAB" w:rsidP="00E24DAB">
      <w:pPr>
        <w:keepNext/>
        <w:keepLines/>
        <w:spacing w:after="0"/>
        <w:jc w:val="both"/>
        <w:outlineLvl w:val="1"/>
        <w:rPr>
          <w:rFonts w:eastAsia="Times New Roman" w:cs="Times New Roman"/>
          <w:color w:val="2E74B5"/>
          <w:sz w:val="26"/>
          <w:szCs w:val="26"/>
        </w:rPr>
      </w:pPr>
      <w:r w:rsidRPr="00203F09">
        <w:rPr>
          <w:rFonts w:eastAsia="Times New Roman" w:cs="Times New Roman"/>
          <w:color w:val="2E74B5"/>
          <w:sz w:val="26"/>
          <w:szCs w:val="26"/>
        </w:rPr>
        <w:t>Who authorises us to advise you?</w:t>
      </w:r>
    </w:p>
    <w:p w14:paraId="144BA37B" w14:textId="0010BFEA" w:rsidR="00E24DAB" w:rsidRDefault="00DC6426" w:rsidP="00E24DAB">
      <w:pPr>
        <w:numPr>
          <w:ilvl w:val="0"/>
          <w:numId w:val="24"/>
        </w:numPr>
        <w:spacing w:before="120" w:after="120" w:line="240" w:lineRule="auto"/>
        <w:jc w:val="both"/>
        <w:rPr>
          <w:rFonts w:cs="Times New Roman"/>
          <w:color w:val="404040"/>
        </w:rPr>
      </w:pPr>
      <w:r>
        <w:rPr>
          <w:rFonts w:cs="Times New Roman"/>
          <w:color w:val="404040"/>
        </w:rPr>
        <w:t xml:space="preserve">MKFP Ltd </w:t>
      </w:r>
      <w:r w:rsidR="00E24DAB">
        <w:rPr>
          <w:rFonts w:cs="Times New Roman"/>
          <w:color w:val="404040"/>
        </w:rPr>
        <w:t xml:space="preserve">is an appointed representative of pi financial ltd, which is authorised and regulated by the </w:t>
      </w:r>
      <w:r w:rsidR="00E24DAB" w:rsidRPr="00442C7E">
        <w:rPr>
          <w:rFonts w:cs="Times New Roman"/>
          <w:color w:val="404040"/>
        </w:rPr>
        <w:t xml:space="preserve">Financial Conduct Authority (FCA), 25 The North Colonnade, Canary Wharf, London, E14 5HS. </w:t>
      </w:r>
      <w:hyperlink r:id="rId8" w:history="1">
        <w:r w:rsidR="00E24DAB" w:rsidRPr="00442C7E">
          <w:rPr>
            <w:rFonts w:cs="Times New Roman"/>
            <w:color w:val="0000FF"/>
            <w:u w:val="single"/>
          </w:rPr>
          <w:t>www.fca.org.uk</w:t>
        </w:r>
      </w:hyperlink>
      <w:r w:rsidR="00E24DAB" w:rsidRPr="00442C7E">
        <w:rPr>
          <w:rFonts w:cs="Times New Roman"/>
          <w:color w:val="404040"/>
        </w:rPr>
        <w:t xml:space="preserve">. Our firm reference number is </w:t>
      </w:r>
      <w:r w:rsidR="002112B3">
        <w:rPr>
          <w:rFonts w:cs="Times New Roman"/>
          <w:color w:val="404040"/>
        </w:rPr>
        <w:t>931586</w:t>
      </w:r>
      <w:r w:rsidR="00E24DAB" w:rsidRPr="00442C7E">
        <w:rPr>
          <w:rFonts w:cs="Times New Roman"/>
          <w:color w:val="404040"/>
        </w:rPr>
        <w:t>.</w:t>
      </w:r>
      <w:r w:rsidR="00E24DAB">
        <w:rPr>
          <w:rFonts w:cs="Times New Roman"/>
          <w:color w:val="404040"/>
        </w:rPr>
        <w:t xml:space="preserve"> Pi financial ltd’s</w:t>
      </w:r>
      <w:r w:rsidR="00E24DAB" w:rsidRPr="00442C7E">
        <w:rPr>
          <w:rFonts w:cs="Times New Roman"/>
          <w:color w:val="404040"/>
        </w:rPr>
        <w:t xml:space="preserve"> firm reference number is </w:t>
      </w:r>
      <w:r w:rsidR="00E24DAB">
        <w:rPr>
          <w:rFonts w:cs="Times New Roman"/>
          <w:color w:val="404040"/>
        </w:rPr>
        <w:t>186419</w:t>
      </w:r>
      <w:r w:rsidR="00E24DAB" w:rsidRPr="00442C7E">
        <w:rPr>
          <w:rFonts w:cs="Times New Roman"/>
          <w:color w:val="404040"/>
        </w:rPr>
        <w:t>.</w:t>
      </w:r>
    </w:p>
    <w:p w14:paraId="34CB5544" w14:textId="40FAB25F" w:rsidR="00E24DAB" w:rsidRPr="00D7329B" w:rsidRDefault="00DC6426" w:rsidP="00E24DAB">
      <w:pPr>
        <w:pStyle w:val="ListParagraph"/>
        <w:numPr>
          <w:ilvl w:val="0"/>
          <w:numId w:val="24"/>
        </w:numPr>
        <w:jc w:val="both"/>
        <w:rPr>
          <w:rFonts w:cs="Times New Roman"/>
          <w:color w:val="404040"/>
        </w:rPr>
      </w:pPr>
      <w:r>
        <w:rPr>
          <w:rFonts w:cs="Times New Roman"/>
          <w:color w:val="404040"/>
        </w:rPr>
        <w:t>MKFP Ltd</w:t>
      </w:r>
      <w:r w:rsidR="00A24688">
        <w:rPr>
          <w:rFonts w:cs="Times New Roman"/>
          <w:color w:val="404040"/>
        </w:rPr>
        <w:t xml:space="preserve"> </w:t>
      </w:r>
      <w:r w:rsidR="00E24DAB" w:rsidRPr="00D7329B">
        <w:rPr>
          <w:rFonts w:cs="Times New Roman"/>
          <w:color w:val="404040"/>
        </w:rPr>
        <w:t xml:space="preserve">is registered in </w:t>
      </w:r>
      <w:r w:rsidR="00A24688">
        <w:rPr>
          <w:rFonts w:cs="Times New Roman"/>
          <w:color w:val="404040"/>
        </w:rPr>
        <w:t>England</w:t>
      </w:r>
      <w:r w:rsidR="00E24DAB" w:rsidRPr="00D7329B">
        <w:rPr>
          <w:rFonts w:cs="Times New Roman"/>
          <w:color w:val="404040"/>
        </w:rPr>
        <w:t xml:space="preserve">.  Registered </w:t>
      </w:r>
      <w:r w:rsidR="00E24DAB">
        <w:rPr>
          <w:rFonts w:cs="Times New Roman"/>
          <w:color w:val="404040"/>
        </w:rPr>
        <w:t>address</w:t>
      </w:r>
      <w:r w:rsidR="00E24DAB" w:rsidRPr="00D7329B">
        <w:rPr>
          <w:rFonts w:cs="Times New Roman"/>
          <w:color w:val="404040"/>
        </w:rPr>
        <w:t xml:space="preserve"> – </w:t>
      </w:r>
      <w:r w:rsidR="002112B3" w:rsidRPr="002112B3">
        <w:rPr>
          <w:rFonts w:asciiTheme="minorHAnsi" w:hAnsiTheme="minorHAnsi" w:cstheme="minorHAnsi"/>
        </w:rPr>
        <w:t>Henleaze House, Harbury Road, Bristol, BS9 4PN</w:t>
      </w:r>
      <w:r w:rsidR="00E24DAB">
        <w:rPr>
          <w:rFonts w:cs="Times New Roman"/>
          <w:color w:val="404040"/>
        </w:rPr>
        <w:t>.  Registration number</w:t>
      </w:r>
      <w:r w:rsidR="002112B3">
        <w:rPr>
          <w:rFonts w:cs="Times New Roman"/>
          <w:color w:val="404040"/>
        </w:rPr>
        <w:t xml:space="preserve"> – 12735925.</w:t>
      </w:r>
    </w:p>
    <w:p w14:paraId="7792D24A" w14:textId="77777777" w:rsidR="00E24DAB" w:rsidRPr="00442C7E" w:rsidRDefault="00E24DAB" w:rsidP="00E24DAB">
      <w:pPr>
        <w:numPr>
          <w:ilvl w:val="0"/>
          <w:numId w:val="24"/>
        </w:numPr>
        <w:spacing w:before="120" w:after="120" w:line="240" w:lineRule="auto"/>
        <w:jc w:val="both"/>
        <w:rPr>
          <w:rFonts w:cs="Times New Roman"/>
          <w:color w:val="404040"/>
        </w:rPr>
      </w:pPr>
      <w:r>
        <w:rPr>
          <w:rFonts w:cs="Times New Roman"/>
          <w:color w:val="404040"/>
        </w:rPr>
        <w:t>Pi financial ltd is registered in England.  Registered address – Morfe House, Belle Vue Road, Shrewsbury, SY3 7LU.  Registration number – 3556277.</w:t>
      </w:r>
    </w:p>
    <w:p w14:paraId="569A50C0" w14:textId="77777777" w:rsidR="00E24DAB" w:rsidRPr="00442C7E" w:rsidRDefault="00E24DAB" w:rsidP="00E24DAB">
      <w:pPr>
        <w:numPr>
          <w:ilvl w:val="0"/>
          <w:numId w:val="24"/>
        </w:numPr>
        <w:spacing w:before="120" w:after="120" w:line="240" w:lineRule="auto"/>
        <w:jc w:val="both"/>
        <w:rPr>
          <w:rFonts w:cs="Times New Roman"/>
          <w:color w:val="404040"/>
        </w:rPr>
      </w:pPr>
      <w:r>
        <w:rPr>
          <w:rFonts w:cs="Times New Roman"/>
          <w:color w:val="404040"/>
        </w:rPr>
        <w:t xml:space="preserve">Pi </w:t>
      </w:r>
      <w:r w:rsidRPr="009D47FF">
        <w:rPr>
          <w:rFonts w:cs="Times New Roman"/>
          <w:color w:val="404040"/>
        </w:rPr>
        <w:t>financial ltd’s permitted business is advising on and arranging pensions, savings and investment products, non-investment insurance contracts and mortgages.</w:t>
      </w:r>
      <w:r w:rsidRPr="00442C7E">
        <w:rPr>
          <w:rFonts w:cs="Times New Roman"/>
          <w:color w:val="404040"/>
        </w:rPr>
        <w:t xml:space="preserve"> </w:t>
      </w:r>
    </w:p>
    <w:p w14:paraId="2A50754C" w14:textId="77777777" w:rsidR="00A24688" w:rsidRDefault="00E24DAB" w:rsidP="00A24688">
      <w:pPr>
        <w:numPr>
          <w:ilvl w:val="0"/>
          <w:numId w:val="24"/>
        </w:numPr>
        <w:spacing w:before="120" w:after="360" w:line="240" w:lineRule="auto"/>
        <w:jc w:val="both"/>
        <w:rPr>
          <w:rFonts w:cs="Times New Roman"/>
          <w:color w:val="404040"/>
        </w:rPr>
      </w:pPr>
      <w:r w:rsidRPr="00442C7E">
        <w:rPr>
          <w:rFonts w:cs="Times New Roman"/>
          <w:color w:val="404040"/>
        </w:rPr>
        <w:t xml:space="preserve">You can check our details on the Financial Services Register by visiting the FCA’s website </w:t>
      </w:r>
      <w:hyperlink r:id="rId9" w:history="1">
        <w:r w:rsidRPr="00442C7E">
          <w:rPr>
            <w:rFonts w:cs="Times New Roman"/>
            <w:color w:val="0000FF"/>
            <w:u w:val="single"/>
          </w:rPr>
          <w:t>www.fca.org.uk/firms/systems-reporting/register</w:t>
        </w:r>
      </w:hyperlink>
      <w:r w:rsidRPr="00442C7E">
        <w:rPr>
          <w:rFonts w:cs="Times New Roman"/>
          <w:color w:val="404040"/>
        </w:rPr>
        <w:t xml:space="preserve"> or by contacting the FCA on 0800 111 6768.</w:t>
      </w:r>
    </w:p>
    <w:p w14:paraId="0D82556D" w14:textId="6BB0B41B" w:rsidR="00E24DAB" w:rsidRPr="00A24688" w:rsidRDefault="00E24DAB" w:rsidP="00A24688">
      <w:pPr>
        <w:numPr>
          <w:ilvl w:val="0"/>
          <w:numId w:val="24"/>
        </w:numPr>
        <w:spacing w:before="120" w:after="360" w:line="240" w:lineRule="auto"/>
        <w:jc w:val="both"/>
        <w:rPr>
          <w:rFonts w:cs="Times New Roman"/>
          <w:color w:val="404040"/>
        </w:rPr>
      </w:pPr>
      <w:r w:rsidRPr="00A24688">
        <w:rPr>
          <w:rFonts w:cs="Times New Roman"/>
          <w:color w:val="404040"/>
        </w:rPr>
        <w:t xml:space="preserve">Unless we tell you otherwise, </w:t>
      </w:r>
      <w:proofErr w:type="gramStart"/>
      <w:r w:rsidRPr="00A24688">
        <w:rPr>
          <w:rFonts w:cs="Times New Roman"/>
          <w:color w:val="404040"/>
        </w:rPr>
        <w:t>we’ll</w:t>
      </w:r>
      <w:proofErr w:type="gramEnd"/>
      <w:r w:rsidRPr="00A24688">
        <w:rPr>
          <w:rFonts w:cs="Times New Roman"/>
          <w:color w:val="404040"/>
        </w:rPr>
        <w:t xml:space="preserve"> treat you as a </w:t>
      </w:r>
      <w:r w:rsidRPr="00A24688">
        <w:rPr>
          <w:rFonts w:cs="Times New Roman"/>
          <w:b/>
          <w:color w:val="404040"/>
        </w:rPr>
        <w:t xml:space="preserve">retail client </w:t>
      </w:r>
      <w:r w:rsidRPr="00A24688">
        <w:rPr>
          <w:rFonts w:cs="Times New Roman"/>
          <w:color w:val="404040"/>
        </w:rPr>
        <w:t>for investment business. This means that you are given the highest level of protection available under the UK’s regulatory system.</w:t>
      </w:r>
    </w:p>
    <w:p w14:paraId="1DA66043"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lastRenderedPageBreak/>
        <w:t>What if things go wrong?</w:t>
      </w:r>
    </w:p>
    <w:p w14:paraId="12C79E0B" w14:textId="77777777" w:rsidR="00E24DAB" w:rsidRPr="00203F09" w:rsidRDefault="00E24DAB" w:rsidP="00E24DAB">
      <w:pPr>
        <w:numPr>
          <w:ilvl w:val="0"/>
          <w:numId w:val="25"/>
        </w:numPr>
        <w:spacing w:before="120" w:after="120" w:line="240" w:lineRule="auto"/>
        <w:jc w:val="both"/>
        <w:rPr>
          <w:rFonts w:cs="Times New Roman"/>
          <w:color w:val="404040"/>
        </w:rPr>
      </w:pPr>
      <w:r w:rsidRPr="00203F09">
        <w:rPr>
          <w:rFonts w:cs="Times New Roman"/>
          <w:color w:val="404040"/>
        </w:rPr>
        <w:t xml:space="preserve">If you are unhappy with our advice or any aspect of our services, we encourage you to contact us as soon as possible. </w:t>
      </w:r>
      <w:proofErr w:type="gramStart"/>
      <w:r w:rsidRPr="00203F09">
        <w:rPr>
          <w:rFonts w:cs="Times New Roman"/>
          <w:color w:val="404040"/>
        </w:rPr>
        <w:t>We’ll</w:t>
      </w:r>
      <w:proofErr w:type="gramEnd"/>
      <w:r w:rsidRPr="00203F09">
        <w:rPr>
          <w:rFonts w:cs="Times New Roman"/>
          <w:color w:val="404040"/>
        </w:rPr>
        <w:t xml:space="preserve"> do our best to resolve your concerns. </w:t>
      </w:r>
    </w:p>
    <w:p w14:paraId="0F06CC37" w14:textId="77777777" w:rsidR="00E24DAB" w:rsidRPr="00442C7E" w:rsidRDefault="00E24DAB" w:rsidP="00E24DAB">
      <w:pPr>
        <w:numPr>
          <w:ilvl w:val="1"/>
          <w:numId w:val="27"/>
        </w:numPr>
        <w:spacing w:before="120" w:after="0" w:line="240" w:lineRule="auto"/>
        <w:ind w:left="1440"/>
        <w:jc w:val="both"/>
        <w:rPr>
          <w:rFonts w:cs="Times New Roman"/>
          <w:color w:val="404040"/>
        </w:rPr>
      </w:pPr>
      <w:r w:rsidRPr="00442C7E">
        <w:rPr>
          <w:rFonts w:cs="Times New Roman"/>
          <w:b/>
          <w:color w:val="404040"/>
        </w:rPr>
        <w:t>Telephone:</w:t>
      </w:r>
      <w:r w:rsidRPr="00442C7E">
        <w:rPr>
          <w:rFonts w:cs="Times New Roman"/>
          <w:color w:val="404040"/>
        </w:rPr>
        <w:t xml:space="preserve"> </w:t>
      </w:r>
      <w:r>
        <w:rPr>
          <w:rFonts w:cs="Times New Roman"/>
          <w:color w:val="404040"/>
        </w:rPr>
        <w:t>+44 (0) 1743 282222</w:t>
      </w:r>
    </w:p>
    <w:p w14:paraId="12D500A6" w14:textId="77777777" w:rsidR="00E24DAB" w:rsidRPr="009D47FF" w:rsidRDefault="00E24DAB" w:rsidP="00E24DAB">
      <w:pPr>
        <w:numPr>
          <w:ilvl w:val="1"/>
          <w:numId w:val="27"/>
        </w:numPr>
        <w:spacing w:before="120" w:after="0" w:line="240" w:lineRule="auto"/>
        <w:ind w:left="1440"/>
        <w:jc w:val="both"/>
        <w:rPr>
          <w:rFonts w:cs="Times New Roman"/>
          <w:color w:val="404040"/>
        </w:rPr>
      </w:pPr>
      <w:r w:rsidRPr="009D47FF">
        <w:rPr>
          <w:rFonts w:cs="Times New Roman"/>
          <w:b/>
          <w:color w:val="404040"/>
        </w:rPr>
        <w:t>Email:</w:t>
      </w:r>
      <w:r w:rsidRPr="009D47FF">
        <w:rPr>
          <w:rFonts w:cs="Times New Roman"/>
          <w:color w:val="404040"/>
        </w:rPr>
        <w:t xml:space="preserve"> compliance@pifinancial.co.uk</w:t>
      </w:r>
    </w:p>
    <w:p w14:paraId="1086894B" w14:textId="77777777" w:rsidR="00E24DAB" w:rsidRPr="00442C7E" w:rsidRDefault="00E24DAB" w:rsidP="00E24DAB">
      <w:pPr>
        <w:numPr>
          <w:ilvl w:val="1"/>
          <w:numId w:val="27"/>
        </w:numPr>
        <w:spacing w:before="120" w:after="120" w:line="240" w:lineRule="auto"/>
        <w:ind w:left="1440"/>
        <w:jc w:val="both"/>
        <w:rPr>
          <w:rFonts w:cs="Times New Roman"/>
          <w:b/>
          <w:color w:val="404040"/>
        </w:rPr>
      </w:pPr>
      <w:r w:rsidRPr="00442C7E">
        <w:rPr>
          <w:rFonts w:cs="Times New Roman"/>
          <w:b/>
          <w:color w:val="404040"/>
        </w:rPr>
        <w:t>In writing:</w:t>
      </w:r>
      <w:r w:rsidRPr="00442C7E">
        <w:rPr>
          <w:rFonts w:cs="Times New Roman"/>
          <w:color w:val="404040"/>
        </w:rPr>
        <w:t xml:space="preserve"> </w:t>
      </w:r>
      <w:r>
        <w:rPr>
          <w:rFonts w:cs="Times New Roman"/>
          <w:color w:val="404040"/>
        </w:rPr>
        <w:t xml:space="preserve"> write to The Compliance Director, pi financial ltd, Morfe House, Belle Vue Road, Shrewsbury, Shropshire, SY3 7LU</w:t>
      </w:r>
    </w:p>
    <w:p w14:paraId="144DC370" w14:textId="77777777" w:rsidR="00E24DAB" w:rsidRDefault="00E24DAB" w:rsidP="00E24DAB">
      <w:pPr>
        <w:numPr>
          <w:ilvl w:val="0"/>
          <w:numId w:val="25"/>
        </w:numPr>
        <w:spacing w:before="120" w:after="120" w:line="240" w:lineRule="auto"/>
        <w:jc w:val="both"/>
        <w:rPr>
          <w:rFonts w:cs="Times New Roman"/>
          <w:color w:val="404040"/>
        </w:rPr>
      </w:pPr>
      <w:r w:rsidRPr="00203F09">
        <w:rPr>
          <w:rFonts w:cs="Times New Roman"/>
          <w:color w:val="404040"/>
        </w:rPr>
        <w:t xml:space="preserve">We have a complaints </w:t>
      </w:r>
      <w:proofErr w:type="gramStart"/>
      <w:r w:rsidRPr="00203F09">
        <w:rPr>
          <w:rFonts w:cs="Times New Roman"/>
          <w:color w:val="404040"/>
        </w:rPr>
        <w:t>procedure</w:t>
      </w:r>
      <w:proofErr w:type="gramEnd"/>
      <w:r w:rsidRPr="00203F09">
        <w:rPr>
          <w:rFonts w:cs="Times New Roman"/>
          <w:color w:val="404040"/>
        </w:rPr>
        <w:t xml:space="preserve"> and we can provide further details on request. If you do have a complaint, and you are not happy with our response, the Financial Ombudsman Service (FOS) may be able to help. The FOS settles disputes between financial services business and their clients. Full details are available at </w:t>
      </w:r>
      <w:hyperlink r:id="rId10" w:history="1">
        <w:r w:rsidRPr="00203F09">
          <w:rPr>
            <w:rFonts w:cs="Times New Roman"/>
            <w:color w:val="0000FF"/>
            <w:u w:val="single"/>
          </w:rPr>
          <w:t>www.financial-ombudsman.org.uk</w:t>
        </w:r>
      </w:hyperlink>
      <w:r w:rsidRPr="00203F09">
        <w:rPr>
          <w:rFonts w:cs="Times New Roman"/>
          <w:color w:val="404040"/>
        </w:rPr>
        <w:t>.</w:t>
      </w:r>
    </w:p>
    <w:p w14:paraId="7898E126"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Additional peace of mind</w:t>
      </w:r>
    </w:p>
    <w:p w14:paraId="1C027395" w14:textId="77777777" w:rsidR="00E24DAB" w:rsidRPr="00203F09" w:rsidRDefault="00E24DAB" w:rsidP="00E24DAB">
      <w:pPr>
        <w:numPr>
          <w:ilvl w:val="0"/>
          <w:numId w:val="26"/>
        </w:numPr>
        <w:spacing w:before="120" w:after="120" w:line="240" w:lineRule="auto"/>
        <w:jc w:val="both"/>
        <w:rPr>
          <w:rFonts w:cs="Times New Roman"/>
          <w:b/>
          <w:color w:val="404040"/>
        </w:rPr>
      </w:pPr>
      <w:r w:rsidRPr="00203F09">
        <w:rPr>
          <w:rFonts w:cs="Times New Roman"/>
          <w:color w:val="404040"/>
        </w:rPr>
        <w:t xml:space="preserve">The Financial Services Compensation Scheme (FSCS) is the UK’s statutory compensation fund for customers of authorised financial services firms who are unable to pay claims against them, usually because they have gone out of business. </w:t>
      </w:r>
    </w:p>
    <w:p w14:paraId="2518C983" w14:textId="77777777" w:rsidR="00E24DAB" w:rsidRPr="00203F09" w:rsidRDefault="00E24DAB" w:rsidP="00E24DAB">
      <w:pPr>
        <w:numPr>
          <w:ilvl w:val="0"/>
          <w:numId w:val="26"/>
        </w:numPr>
        <w:spacing w:before="120" w:after="120" w:line="240" w:lineRule="auto"/>
        <w:jc w:val="both"/>
        <w:rPr>
          <w:rFonts w:cs="Times New Roman"/>
          <w:b/>
          <w:color w:val="404040"/>
        </w:rPr>
      </w:pPr>
      <w:r w:rsidRPr="00203F09">
        <w:rPr>
          <w:rFonts w:cs="Times New Roman"/>
          <w:color w:val="404040"/>
        </w:rPr>
        <w:t xml:space="preserve">You may be able to claim compensation from the FSCS if we </w:t>
      </w:r>
      <w:proofErr w:type="gramStart"/>
      <w:r w:rsidRPr="00203F09">
        <w:rPr>
          <w:rFonts w:cs="Times New Roman"/>
          <w:color w:val="404040"/>
        </w:rPr>
        <w:t>can’t</w:t>
      </w:r>
      <w:proofErr w:type="gramEnd"/>
      <w:r w:rsidRPr="00203F09">
        <w:rPr>
          <w:rFonts w:cs="Times New Roman"/>
          <w:color w:val="404040"/>
        </w:rPr>
        <w:t xml:space="preserve"> meet our obligations. The amount of compensation available will depend on the type of business and the circumstances of the claim. We can provide more specific information on request, but as a guide:</w:t>
      </w:r>
    </w:p>
    <w:p w14:paraId="42F76AC6" w14:textId="77777777" w:rsidR="00E24DAB" w:rsidRDefault="00E24DAB" w:rsidP="00E24DAB">
      <w:pPr>
        <w:spacing w:before="120" w:after="120" w:line="240" w:lineRule="auto"/>
        <w:ind w:left="720"/>
        <w:jc w:val="both"/>
        <w:rPr>
          <w:rFonts w:cs="Times New Roman"/>
          <w:color w:val="454545"/>
        </w:rPr>
      </w:pPr>
      <w:r w:rsidRPr="00203F09">
        <w:rPr>
          <w:rFonts w:cs="Times New Roman"/>
          <w:b/>
          <w:color w:val="404040"/>
        </w:rPr>
        <w:t xml:space="preserve">Investments - </w:t>
      </w:r>
      <w:r w:rsidRPr="00203F09">
        <w:rPr>
          <w:rFonts w:cs="Times New Roman"/>
          <w:color w:val="404040"/>
        </w:rPr>
        <w:t xml:space="preserve">eligible claims for most </w:t>
      </w:r>
      <w:r w:rsidRPr="00203F09">
        <w:rPr>
          <w:rFonts w:cs="Times New Roman"/>
          <w:color w:val="454545"/>
        </w:rPr>
        <w:t>types of investment business are covered for up to a maximum of £50,000.</w:t>
      </w:r>
    </w:p>
    <w:p w14:paraId="28C81302" w14:textId="77777777" w:rsidR="00E24DAB" w:rsidRPr="00203F09" w:rsidRDefault="00E24DAB" w:rsidP="00E24DAB">
      <w:pPr>
        <w:spacing w:before="120" w:after="120" w:line="240" w:lineRule="auto"/>
        <w:ind w:left="720"/>
        <w:jc w:val="both"/>
        <w:rPr>
          <w:rFonts w:cs="Times New Roman"/>
          <w:color w:val="404040"/>
        </w:rPr>
      </w:pPr>
      <w:r>
        <w:rPr>
          <w:rFonts w:cs="Times New Roman"/>
          <w:b/>
          <w:color w:val="404040"/>
          <w:lang w:val="en"/>
        </w:rPr>
        <w:t>D</w:t>
      </w:r>
      <w:r w:rsidRPr="00E3735B">
        <w:rPr>
          <w:rFonts w:cs="Times New Roman"/>
          <w:b/>
          <w:color w:val="404040"/>
          <w:lang w:val="en"/>
        </w:rPr>
        <w:t>eposit</w:t>
      </w:r>
      <w:r w:rsidRPr="00E3735B">
        <w:rPr>
          <w:rFonts w:cs="Times New Roman"/>
          <w:color w:val="404040"/>
          <w:lang w:val="en"/>
        </w:rPr>
        <w:t xml:space="preserve"> compensation limit is </w:t>
      </w:r>
      <w:r w:rsidRPr="00E3735B">
        <w:rPr>
          <w:rFonts w:cs="Times New Roman"/>
          <w:b/>
          <w:bCs/>
          <w:color w:val="404040"/>
          <w:lang w:val="en"/>
        </w:rPr>
        <w:t>£85,000</w:t>
      </w:r>
      <w:r w:rsidRPr="00E3735B">
        <w:rPr>
          <w:rFonts w:cs="Times New Roman"/>
          <w:color w:val="404040"/>
          <w:lang w:val="en"/>
        </w:rPr>
        <w:t>.</w:t>
      </w:r>
    </w:p>
    <w:p w14:paraId="1E8E0ED7" w14:textId="77777777" w:rsidR="00E24DAB" w:rsidRDefault="00E24DAB" w:rsidP="00E24DAB">
      <w:pPr>
        <w:spacing w:before="120" w:after="120" w:line="240" w:lineRule="auto"/>
        <w:ind w:left="720"/>
        <w:jc w:val="both"/>
        <w:rPr>
          <w:rFonts w:cs="Times New Roman"/>
          <w:color w:val="404040"/>
        </w:rPr>
      </w:pPr>
      <w:r w:rsidRPr="00203F09">
        <w:rPr>
          <w:rFonts w:cs="Times New Roman"/>
          <w:b/>
          <w:color w:val="404040"/>
        </w:rPr>
        <w:t xml:space="preserve">Insurance </w:t>
      </w:r>
      <w:r w:rsidRPr="00203F09">
        <w:rPr>
          <w:rFonts w:cs="Times New Roman"/>
          <w:color w:val="404040"/>
        </w:rPr>
        <w:t xml:space="preserve">- in </w:t>
      </w:r>
      <w:proofErr w:type="gramStart"/>
      <w:r w:rsidRPr="00203F09">
        <w:rPr>
          <w:rFonts w:cs="Times New Roman"/>
          <w:color w:val="404040"/>
        </w:rPr>
        <w:t>the majority of</w:t>
      </w:r>
      <w:proofErr w:type="gramEnd"/>
      <w:r w:rsidRPr="00203F09">
        <w:rPr>
          <w:rFonts w:cs="Times New Roman"/>
          <w:color w:val="404040"/>
        </w:rPr>
        <w:t xml:space="preserve"> cases, eligible claims about the advising and arranging of protection products are covered for </w:t>
      </w:r>
      <w:r>
        <w:rPr>
          <w:rFonts w:cs="Times New Roman"/>
          <w:color w:val="404040"/>
        </w:rPr>
        <w:t>90</w:t>
      </w:r>
      <w:r w:rsidRPr="00203F09">
        <w:rPr>
          <w:rFonts w:cs="Times New Roman"/>
          <w:color w:val="404040"/>
        </w:rPr>
        <w:t>% of the claim, without any upper limit.</w:t>
      </w:r>
    </w:p>
    <w:p w14:paraId="4ADC2326" w14:textId="77777777" w:rsidR="00E24DAB" w:rsidRPr="009C73E7" w:rsidRDefault="00E24DAB" w:rsidP="00E24DAB">
      <w:pPr>
        <w:spacing w:before="120" w:after="120" w:line="240" w:lineRule="auto"/>
        <w:ind w:left="720"/>
        <w:jc w:val="both"/>
        <w:rPr>
          <w:rFonts w:cs="Times New Roman"/>
          <w:color w:val="404040"/>
        </w:rPr>
      </w:pPr>
      <w:r w:rsidRPr="009C73E7">
        <w:rPr>
          <w:rFonts w:cs="Times New Roman"/>
          <w:b/>
          <w:color w:val="404040"/>
          <w:lang w:val="en"/>
        </w:rPr>
        <w:t xml:space="preserve">Mortgages </w:t>
      </w:r>
      <w:r w:rsidRPr="009C73E7">
        <w:rPr>
          <w:rFonts w:cs="Times New Roman"/>
          <w:color w:val="404040"/>
        </w:rPr>
        <w:t>- advising and arranging is covered up to a maximum limit of £50,000.</w:t>
      </w:r>
    </w:p>
    <w:p w14:paraId="7A3D48DC" w14:textId="77777777" w:rsidR="00E24DAB" w:rsidRPr="00203F09" w:rsidRDefault="00E24DAB" w:rsidP="00E24DAB">
      <w:pPr>
        <w:numPr>
          <w:ilvl w:val="0"/>
          <w:numId w:val="21"/>
        </w:numPr>
        <w:spacing w:before="120" w:after="120" w:line="240" w:lineRule="auto"/>
        <w:jc w:val="both"/>
        <w:rPr>
          <w:rFonts w:cs="Times New Roman"/>
          <w:color w:val="404040"/>
        </w:rPr>
      </w:pPr>
      <w:r w:rsidRPr="00203F09">
        <w:rPr>
          <w:rFonts w:cs="Times New Roman"/>
          <w:color w:val="404040"/>
        </w:rPr>
        <w:t xml:space="preserve">Further information is available from the FSCS at </w:t>
      </w:r>
      <w:hyperlink r:id="rId11" w:history="1">
        <w:r w:rsidRPr="00203F09">
          <w:rPr>
            <w:rFonts w:cs="Times New Roman"/>
            <w:color w:val="0000FF"/>
            <w:u w:val="single"/>
          </w:rPr>
          <w:t>www.fscs.org.uk</w:t>
        </w:r>
      </w:hyperlink>
      <w:r w:rsidRPr="00203F09">
        <w:rPr>
          <w:rFonts w:cs="Times New Roman"/>
          <w:color w:val="404040"/>
        </w:rPr>
        <w:t xml:space="preserve">. </w:t>
      </w:r>
    </w:p>
    <w:p w14:paraId="51305186"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Benefits we may receive</w:t>
      </w:r>
    </w:p>
    <w:p w14:paraId="45B457EC" w14:textId="77777777" w:rsidR="00E24DAB" w:rsidRPr="00457CD5" w:rsidRDefault="00E24DAB" w:rsidP="00E24DAB">
      <w:pPr>
        <w:numPr>
          <w:ilvl w:val="0"/>
          <w:numId w:val="21"/>
        </w:numPr>
        <w:spacing w:before="120" w:after="120" w:line="240" w:lineRule="auto"/>
        <w:jc w:val="both"/>
        <w:rPr>
          <w:rFonts w:cs="Times New Roman"/>
        </w:rPr>
      </w:pPr>
      <w:r w:rsidRPr="00457CD5">
        <w:rPr>
          <w:rFonts w:cs="Times New Roman"/>
          <w:color w:val="404040"/>
        </w:rPr>
        <w:t>Under the rules of our regulator, the FCA, as a firm providing independent advice we are unable to accept or retain payments or benefits from other firms (e.g. product providers) as this would confl</w:t>
      </w:r>
      <w:r>
        <w:rPr>
          <w:rFonts w:cs="Times New Roman"/>
          <w:color w:val="404040"/>
        </w:rPr>
        <w:t>ict with our independent status and our duty to act in our clients’ best interest.</w:t>
      </w:r>
    </w:p>
    <w:p w14:paraId="329DD532" w14:textId="77777777" w:rsidR="00E24DAB" w:rsidRPr="00457CD5" w:rsidRDefault="00E24DAB" w:rsidP="00E24DAB">
      <w:pPr>
        <w:numPr>
          <w:ilvl w:val="0"/>
          <w:numId w:val="21"/>
        </w:numPr>
        <w:spacing w:before="120" w:after="120" w:line="240" w:lineRule="auto"/>
        <w:contextualSpacing/>
        <w:jc w:val="both"/>
        <w:rPr>
          <w:rFonts w:cs="Times New Roman"/>
          <w:color w:val="404040"/>
        </w:rPr>
      </w:pPr>
      <w:r w:rsidRPr="00457CD5">
        <w:rPr>
          <w:rFonts w:cs="Times New Roman"/>
          <w:color w:val="404040"/>
        </w:rPr>
        <w:t xml:space="preserve">From time to time we may attend training events funded and /or delivered by product providers, fund managers and investment platforms. These events are designed to enhance our knowledge and enhance the quality of service we provide to our clients. As such this </w:t>
      </w:r>
      <w:proofErr w:type="gramStart"/>
      <w:r w:rsidRPr="00457CD5">
        <w:rPr>
          <w:rFonts w:cs="Times New Roman"/>
          <w:color w:val="404040"/>
        </w:rPr>
        <w:t>doesn’t</w:t>
      </w:r>
      <w:proofErr w:type="gramEnd"/>
      <w:r w:rsidRPr="00457CD5">
        <w:rPr>
          <w:rFonts w:cs="Times New Roman"/>
          <w:color w:val="404040"/>
        </w:rPr>
        <w:t xml:space="preserve"> affect our obligation to act in your best interests. Please ask us if you want further details. </w:t>
      </w:r>
    </w:p>
    <w:p w14:paraId="74FA654B" w14:textId="77777777" w:rsidR="00A24688" w:rsidRDefault="00E24DAB" w:rsidP="00E24DAB">
      <w:pPr>
        <w:keepNext/>
        <w:keepLines/>
        <w:spacing w:before="240" w:after="120"/>
        <w:ind w:left="426" w:hanging="360"/>
        <w:jc w:val="both"/>
        <w:outlineLvl w:val="0"/>
        <w:rPr>
          <w:rFonts w:eastAsia="Times New Roman" w:cs="Times New Roman"/>
          <w:color w:val="2E74B5"/>
          <w:sz w:val="32"/>
          <w:szCs w:val="32"/>
        </w:rPr>
      </w:pPr>
      <w:r w:rsidRPr="00203F09">
        <w:rPr>
          <w:rFonts w:eastAsia="Times New Roman" w:cs="Times New Roman"/>
          <w:color w:val="2E74B5"/>
          <w:sz w:val="32"/>
          <w:szCs w:val="32"/>
        </w:rPr>
        <w:t xml:space="preserve"> </w:t>
      </w:r>
    </w:p>
    <w:p w14:paraId="656ED688" w14:textId="417F9C2C" w:rsidR="002013EB" w:rsidRDefault="002013EB">
      <w:pPr>
        <w:rPr>
          <w:rFonts w:eastAsia="Times New Roman" w:cs="Times New Roman"/>
          <w:color w:val="2E74B5"/>
          <w:sz w:val="32"/>
          <w:szCs w:val="32"/>
        </w:rPr>
      </w:pPr>
      <w:r>
        <w:rPr>
          <w:rFonts w:eastAsia="Times New Roman" w:cs="Times New Roman"/>
          <w:color w:val="2E74B5"/>
          <w:sz w:val="32"/>
          <w:szCs w:val="32"/>
        </w:rPr>
        <w:br w:type="page"/>
      </w:r>
    </w:p>
    <w:p w14:paraId="154E1CDD" w14:textId="0CB27355" w:rsidR="00FB042A" w:rsidRPr="00A63C56" w:rsidRDefault="00E24DAB" w:rsidP="00A63C56">
      <w:pPr>
        <w:keepNext/>
        <w:keepLines/>
        <w:spacing w:before="240" w:after="120"/>
        <w:ind w:left="426" w:hanging="360"/>
        <w:jc w:val="both"/>
        <w:outlineLvl w:val="0"/>
        <w:rPr>
          <w:rFonts w:eastAsia="Times New Roman" w:cs="Times New Roman"/>
          <w:color w:val="2E74B5"/>
          <w:sz w:val="32"/>
          <w:szCs w:val="32"/>
        </w:rPr>
      </w:pPr>
      <w:r w:rsidRPr="00203F09">
        <w:rPr>
          <w:rFonts w:eastAsia="Times New Roman" w:cs="Times New Roman"/>
          <w:color w:val="2E74B5"/>
          <w:sz w:val="32"/>
          <w:szCs w:val="32"/>
        </w:rPr>
        <w:lastRenderedPageBreak/>
        <w:t xml:space="preserve">Services agreed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433"/>
      </w:tblGrid>
      <w:tr w:rsidR="00FB042A" w:rsidRPr="00967A20" w14:paraId="7627C7D0" w14:textId="77777777" w:rsidTr="0067373F">
        <w:trPr>
          <w:cantSplit/>
          <w:trHeight w:val="548"/>
        </w:trPr>
        <w:tc>
          <w:tcPr>
            <w:tcW w:w="53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8A5EA0" w14:textId="77777777" w:rsidR="00FB042A" w:rsidRPr="00967A20" w:rsidRDefault="00FB042A" w:rsidP="0067373F">
            <w:pPr>
              <w:pStyle w:val="Header"/>
              <w:tabs>
                <w:tab w:val="center" w:pos="3969"/>
              </w:tabs>
              <w:spacing w:before="40" w:after="40"/>
              <w:rPr>
                <w:rFonts w:ascii="Arial" w:hAnsi="Arial" w:cs="Arial"/>
                <w:b/>
                <w:bCs/>
                <w:sz w:val="21"/>
                <w:szCs w:val="21"/>
              </w:rPr>
            </w:pPr>
            <w:r>
              <w:rPr>
                <w:rFonts w:ascii="Arial" w:hAnsi="Arial" w:cs="Arial"/>
                <w:b/>
                <w:bCs/>
                <w:sz w:val="21"/>
                <w:szCs w:val="21"/>
              </w:rPr>
              <w:t xml:space="preserve">Initial </w:t>
            </w:r>
            <w:r w:rsidRPr="00967A20">
              <w:rPr>
                <w:rFonts w:ascii="Arial" w:hAnsi="Arial" w:cs="Arial"/>
                <w:b/>
                <w:bCs/>
                <w:sz w:val="21"/>
                <w:szCs w:val="21"/>
              </w:rPr>
              <w:t>Service</w:t>
            </w:r>
            <w:r>
              <w:rPr>
                <w:rFonts w:ascii="Arial" w:hAnsi="Arial" w:cs="Arial"/>
                <w:b/>
                <w:bCs/>
                <w:sz w:val="21"/>
                <w:szCs w:val="21"/>
              </w:rPr>
              <w:t>s to be Provided</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5CFB76" w14:textId="77777777" w:rsidR="00FB042A" w:rsidRPr="00967A20" w:rsidRDefault="00FB042A" w:rsidP="0067373F">
            <w:pPr>
              <w:pStyle w:val="Header"/>
              <w:spacing w:before="40" w:after="40"/>
              <w:jc w:val="center"/>
              <w:rPr>
                <w:rFonts w:ascii="Arial" w:hAnsi="Arial" w:cs="Arial"/>
                <w:b/>
                <w:bCs/>
                <w:sz w:val="21"/>
                <w:szCs w:val="21"/>
              </w:rPr>
            </w:pPr>
            <w:r w:rsidRPr="00967A20">
              <w:rPr>
                <w:rFonts w:ascii="Arial" w:hAnsi="Arial" w:cs="Arial"/>
                <w:b/>
                <w:bCs/>
                <w:sz w:val="21"/>
                <w:szCs w:val="21"/>
              </w:rPr>
              <w:t>Details of Agreed Fee</w:t>
            </w:r>
          </w:p>
        </w:tc>
      </w:tr>
      <w:tr w:rsidR="00FB042A" w:rsidRPr="00967A20" w14:paraId="2E677B47" w14:textId="77777777" w:rsidTr="0067373F">
        <w:trPr>
          <w:cantSplit/>
          <w:trHeight w:val="512"/>
        </w:trPr>
        <w:tc>
          <w:tcPr>
            <w:tcW w:w="5382" w:type="dxa"/>
            <w:shd w:val="clear" w:color="auto" w:fill="auto"/>
          </w:tcPr>
          <w:p w14:paraId="6F29709E" w14:textId="77777777" w:rsidR="00FB042A" w:rsidRDefault="00FB042A" w:rsidP="0067373F">
            <w:pPr>
              <w:autoSpaceDE w:val="0"/>
              <w:autoSpaceDN w:val="0"/>
              <w:adjustRightInd w:val="0"/>
              <w:spacing w:before="40" w:after="40"/>
              <w:jc w:val="both"/>
              <w:rPr>
                <w:rFonts w:ascii="Arial" w:hAnsi="Arial" w:cs="Arial"/>
                <w:highlight w:val="yellow"/>
              </w:rPr>
            </w:pPr>
          </w:p>
          <w:p w14:paraId="23D2598F" w14:textId="77777777" w:rsidR="00FB042A" w:rsidRDefault="00FB042A" w:rsidP="0067373F">
            <w:pPr>
              <w:autoSpaceDE w:val="0"/>
              <w:autoSpaceDN w:val="0"/>
              <w:adjustRightInd w:val="0"/>
              <w:spacing w:before="40" w:after="40"/>
              <w:jc w:val="both"/>
              <w:rPr>
                <w:rFonts w:ascii="Arial" w:hAnsi="Arial" w:cs="Arial"/>
                <w:highlight w:val="yellow"/>
              </w:rPr>
            </w:pPr>
          </w:p>
          <w:p w14:paraId="57C275AD" w14:textId="3AD85533" w:rsidR="00FB042A" w:rsidRPr="009043E4" w:rsidRDefault="00FB042A" w:rsidP="0067373F">
            <w:pPr>
              <w:autoSpaceDE w:val="0"/>
              <w:autoSpaceDN w:val="0"/>
              <w:adjustRightInd w:val="0"/>
              <w:spacing w:before="40" w:after="40"/>
              <w:jc w:val="center"/>
              <w:rPr>
                <w:rFonts w:ascii="Arial" w:hAnsi="Arial" w:cs="Arial"/>
              </w:rPr>
            </w:pPr>
          </w:p>
          <w:p w14:paraId="5A294690" w14:textId="77777777" w:rsidR="00FB042A" w:rsidRDefault="00FB042A" w:rsidP="0067373F">
            <w:pPr>
              <w:autoSpaceDE w:val="0"/>
              <w:autoSpaceDN w:val="0"/>
              <w:adjustRightInd w:val="0"/>
              <w:spacing w:before="40" w:after="40"/>
              <w:jc w:val="both"/>
              <w:rPr>
                <w:rFonts w:ascii="Arial" w:hAnsi="Arial" w:cs="Arial"/>
                <w:highlight w:val="yellow"/>
              </w:rPr>
            </w:pPr>
          </w:p>
          <w:p w14:paraId="7C84DE8C" w14:textId="77777777" w:rsidR="00FB042A" w:rsidRPr="00967A20" w:rsidRDefault="00FB042A" w:rsidP="0067373F">
            <w:pPr>
              <w:autoSpaceDE w:val="0"/>
              <w:autoSpaceDN w:val="0"/>
              <w:adjustRightInd w:val="0"/>
              <w:spacing w:before="40" w:after="40"/>
              <w:jc w:val="both"/>
              <w:rPr>
                <w:rFonts w:ascii="Arial" w:hAnsi="Arial" w:cs="Arial"/>
                <w:highlight w:val="yellow"/>
              </w:rPr>
            </w:pPr>
          </w:p>
        </w:tc>
        <w:tc>
          <w:tcPr>
            <w:tcW w:w="5386" w:type="dxa"/>
            <w:shd w:val="clear" w:color="auto" w:fill="auto"/>
          </w:tcPr>
          <w:p w14:paraId="105A91B4" w14:textId="77777777" w:rsidR="00FB042A" w:rsidRDefault="00FB042A" w:rsidP="0067373F">
            <w:pPr>
              <w:pStyle w:val="Header"/>
              <w:spacing w:before="40" w:after="40"/>
              <w:jc w:val="both"/>
              <w:rPr>
                <w:rFonts w:ascii="Arial" w:hAnsi="Arial" w:cs="Arial"/>
                <w:b/>
                <w:bCs/>
              </w:rPr>
            </w:pPr>
          </w:p>
          <w:p w14:paraId="7D946F24" w14:textId="77777777" w:rsidR="00FB042A" w:rsidRDefault="00FB042A" w:rsidP="0067373F">
            <w:pPr>
              <w:pStyle w:val="Header"/>
              <w:spacing w:before="40" w:after="40"/>
              <w:jc w:val="both"/>
              <w:rPr>
                <w:rFonts w:ascii="Arial" w:hAnsi="Arial" w:cs="Arial"/>
                <w:b/>
                <w:bCs/>
              </w:rPr>
            </w:pPr>
          </w:p>
          <w:p w14:paraId="4278C698" w14:textId="4399D00A" w:rsidR="00FB042A" w:rsidRPr="00967A20" w:rsidRDefault="00703F78" w:rsidP="0067373F">
            <w:pPr>
              <w:pStyle w:val="Header"/>
              <w:spacing w:before="40" w:after="40"/>
              <w:jc w:val="center"/>
              <w:rPr>
                <w:rFonts w:ascii="Arial" w:hAnsi="Arial" w:cs="Arial"/>
                <w:b/>
                <w:bCs/>
              </w:rPr>
            </w:pPr>
            <w:r>
              <w:rPr>
                <w:rFonts w:ascii="Arial" w:hAnsi="Arial" w:cs="Arial"/>
                <w:b/>
                <w:bCs/>
              </w:rPr>
              <w:t xml:space="preserve"> </w:t>
            </w:r>
          </w:p>
        </w:tc>
      </w:tr>
      <w:tr w:rsidR="00FB042A" w:rsidRPr="00967A20" w14:paraId="5CA1095D" w14:textId="77777777" w:rsidTr="0067373F">
        <w:trPr>
          <w:cantSplit/>
          <w:trHeight w:val="596"/>
        </w:trPr>
        <w:tc>
          <w:tcPr>
            <w:tcW w:w="5382" w:type="dxa"/>
            <w:shd w:val="clear" w:color="auto" w:fill="D9D9D9" w:themeFill="background1" w:themeFillShade="D9"/>
            <w:vAlign w:val="center"/>
          </w:tcPr>
          <w:p w14:paraId="52F12643" w14:textId="77777777" w:rsidR="00FB042A" w:rsidRPr="009F17A5" w:rsidRDefault="00FB042A" w:rsidP="0067373F">
            <w:pPr>
              <w:autoSpaceDE w:val="0"/>
              <w:autoSpaceDN w:val="0"/>
              <w:adjustRightInd w:val="0"/>
              <w:spacing w:before="40" w:after="40"/>
              <w:rPr>
                <w:rFonts w:ascii="Arial" w:hAnsi="Arial" w:cs="Arial"/>
                <w:b/>
              </w:rPr>
            </w:pPr>
            <w:r w:rsidRPr="009F17A5">
              <w:rPr>
                <w:rFonts w:ascii="Arial" w:hAnsi="Arial" w:cs="Arial"/>
                <w:b/>
              </w:rPr>
              <w:t>Ongoing Services to be Provided</w:t>
            </w:r>
          </w:p>
        </w:tc>
        <w:tc>
          <w:tcPr>
            <w:tcW w:w="5386" w:type="dxa"/>
            <w:shd w:val="clear" w:color="auto" w:fill="D9D9D9" w:themeFill="background1" w:themeFillShade="D9"/>
            <w:vAlign w:val="center"/>
          </w:tcPr>
          <w:p w14:paraId="0855BF85" w14:textId="77777777" w:rsidR="00FB042A" w:rsidRPr="009F17A5" w:rsidRDefault="00FB042A" w:rsidP="0067373F">
            <w:pPr>
              <w:pStyle w:val="Header"/>
              <w:spacing w:before="40" w:after="40"/>
              <w:jc w:val="center"/>
              <w:rPr>
                <w:rFonts w:ascii="Arial" w:hAnsi="Arial" w:cs="Arial"/>
                <w:b/>
                <w:bCs/>
              </w:rPr>
            </w:pPr>
            <w:r w:rsidRPr="009F17A5">
              <w:rPr>
                <w:rFonts w:ascii="Arial" w:hAnsi="Arial" w:cs="Arial"/>
                <w:b/>
                <w:bCs/>
              </w:rPr>
              <w:t>Details of Agreed Fee</w:t>
            </w:r>
          </w:p>
        </w:tc>
      </w:tr>
      <w:tr w:rsidR="00FB042A" w:rsidRPr="00967A20" w14:paraId="059D88A0" w14:textId="77777777" w:rsidTr="0067373F">
        <w:trPr>
          <w:cantSplit/>
          <w:trHeight w:val="1076"/>
        </w:trPr>
        <w:tc>
          <w:tcPr>
            <w:tcW w:w="5382" w:type="dxa"/>
            <w:shd w:val="clear" w:color="auto" w:fill="auto"/>
          </w:tcPr>
          <w:p w14:paraId="28F10988" w14:textId="77777777" w:rsidR="00FB042A" w:rsidRDefault="00FB042A" w:rsidP="0067373F">
            <w:pPr>
              <w:autoSpaceDE w:val="0"/>
              <w:autoSpaceDN w:val="0"/>
              <w:adjustRightInd w:val="0"/>
              <w:spacing w:before="40" w:after="40"/>
              <w:jc w:val="both"/>
              <w:rPr>
                <w:rFonts w:ascii="Arial" w:hAnsi="Arial" w:cs="Arial"/>
                <w:highlight w:val="yellow"/>
              </w:rPr>
            </w:pPr>
          </w:p>
          <w:p w14:paraId="42076A97" w14:textId="77777777" w:rsidR="00FB042A" w:rsidRDefault="00FB042A" w:rsidP="0067373F">
            <w:pPr>
              <w:autoSpaceDE w:val="0"/>
              <w:autoSpaceDN w:val="0"/>
              <w:adjustRightInd w:val="0"/>
              <w:spacing w:before="40" w:after="40"/>
              <w:jc w:val="both"/>
              <w:rPr>
                <w:rFonts w:ascii="Arial" w:hAnsi="Arial" w:cs="Arial"/>
                <w:highlight w:val="yellow"/>
              </w:rPr>
            </w:pPr>
          </w:p>
          <w:p w14:paraId="327F13CC" w14:textId="78A23EA5" w:rsidR="009043E4" w:rsidRPr="009043E4" w:rsidRDefault="009043E4" w:rsidP="009043E4">
            <w:pPr>
              <w:autoSpaceDE w:val="0"/>
              <w:autoSpaceDN w:val="0"/>
              <w:adjustRightInd w:val="0"/>
              <w:spacing w:before="40" w:after="40"/>
              <w:jc w:val="center"/>
              <w:rPr>
                <w:rFonts w:ascii="Arial" w:hAnsi="Arial" w:cs="Arial"/>
              </w:rPr>
            </w:pPr>
          </w:p>
          <w:p w14:paraId="23EA36F0" w14:textId="77777777" w:rsidR="00FB042A" w:rsidRDefault="00FB042A" w:rsidP="0067373F">
            <w:pPr>
              <w:autoSpaceDE w:val="0"/>
              <w:autoSpaceDN w:val="0"/>
              <w:adjustRightInd w:val="0"/>
              <w:spacing w:before="40" w:after="40"/>
              <w:jc w:val="both"/>
              <w:rPr>
                <w:rFonts w:ascii="Arial" w:hAnsi="Arial" w:cs="Arial"/>
                <w:highlight w:val="yellow"/>
              </w:rPr>
            </w:pPr>
          </w:p>
          <w:p w14:paraId="6B4A6A3B" w14:textId="77777777" w:rsidR="00FB042A" w:rsidRDefault="00FB042A" w:rsidP="0067373F">
            <w:pPr>
              <w:autoSpaceDE w:val="0"/>
              <w:autoSpaceDN w:val="0"/>
              <w:adjustRightInd w:val="0"/>
              <w:spacing w:before="40" w:after="40"/>
              <w:jc w:val="both"/>
              <w:rPr>
                <w:rFonts w:ascii="Arial" w:hAnsi="Arial" w:cs="Arial"/>
                <w:highlight w:val="yellow"/>
              </w:rPr>
            </w:pPr>
          </w:p>
        </w:tc>
        <w:tc>
          <w:tcPr>
            <w:tcW w:w="5386" w:type="dxa"/>
            <w:shd w:val="clear" w:color="auto" w:fill="auto"/>
          </w:tcPr>
          <w:p w14:paraId="20DA397E" w14:textId="77777777" w:rsidR="00FB042A" w:rsidRDefault="00FB042A" w:rsidP="0067373F">
            <w:pPr>
              <w:pStyle w:val="Header"/>
              <w:spacing w:before="40" w:after="40"/>
              <w:jc w:val="both"/>
              <w:rPr>
                <w:rFonts w:ascii="Arial" w:hAnsi="Arial" w:cs="Arial"/>
                <w:b/>
                <w:bCs/>
              </w:rPr>
            </w:pPr>
          </w:p>
          <w:p w14:paraId="6EDC6B84" w14:textId="77777777" w:rsidR="00FB042A" w:rsidRDefault="00FB042A" w:rsidP="0067373F">
            <w:pPr>
              <w:pStyle w:val="Header"/>
              <w:spacing w:before="40" w:after="40"/>
              <w:jc w:val="both"/>
              <w:rPr>
                <w:rFonts w:ascii="Arial" w:hAnsi="Arial" w:cs="Arial"/>
                <w:b/>
                <w:bCs/>
              </w:rPr>
            </w:pPr>
          </w:p>
          <w:p w14:paraId="19159181" w14:textId="48F178EC" w:rsidR="00351BFB" w:rsidRDefault="00351BFB" w:rsidP="00351BFB">
            <w:pPr>
              <w:pStyle w:val="Header"/>
              <w:spacing w:before="40" w:after="40"/>
              <w:jc w:val="center"/>
              <w:rPr>
                <w:rFonts w:ascii="Arial" w:hAnsi="Arial" w:cs="Arial"/>
                <w:b/>
                <w:bCs/>
              </w:rPr>
            </w:pPr>
          </w:p>
          <w:p w14:paraId="6B7BC0BA" w14:textId="3CD41321" w:rsidR="00FB042A" w:rsidRDefault="00FB042A" w:rsidP="0067373F">
            <w:pPr>
              <w:pStyle w:val="Header"/>
              <w:spacing w:before="40" w:after="40"/>
              <w:jc w:val="center"/>
              <w:rPr>
                <w:rFonts w:ascii="Arial" w:hAnsi="Arial" w:cs="Arial"/>
                <w:b/>
                <w:bCs/>
              </w:rPr>
            </w:pPr>
          </w:p>
        </w:tc>
      </w:tr>
    </w:tbl>
    <w:p w14:paraId="70A3603A" w14:textId="77777777" w:rsidR="002013EB" w:rsidRDefault="002013EB" w:rsidP="002013EB">
      <w:pPr>
        <w:jc w:val="both"/>
        <w:rPr>
          <w:rFonts w:ascii="Arial" w:hAnsi="Arial" w:cs="Arial"/>
          <w:lang w:eastAsia="en-US"/>
        </w:rPr>
      </w:pPr>
    </w:p>
    <w:p w14:paraId="5881BAE2" w14:textId="65981B58" w:rsidR="002013EB" w:rsidRDefault="002013EB" w:rsidP="002013EB">
      <w:pPr>
        <w:jc w:val="both"/>
        <w:rPr>
          <w:rFonts w:ascii="Arial" w:hAnsi="Arial" w:cs="Arial"/>
        </w:rPr>
      </w:pPr>
      <w:r>
        <w:rPr>
          <w:rFonts w:ascii="Arial" w:hAnsi="Arial" w:cs="Arial"/>
        </w:rPr>
        <w:t>I/We are aware of the costs of the services and agree to the amount and timing of these. My/Our preferred method of paying these costs is (please tick as appropriate</w:t>
      </w:r>
      <w:proofErr w:type="gramStart"/>
      <w:r>
        <w:rPr>
          <w:rFonts w:ascii="Arial" w:hAnsi="Arial" w:cs="Arial"/>
        </w:rPr>
        <w:t>);</w:t>
      </w:r>
      <w:proofErr w:type="gramEnd"/>
    </w:p>
    <w:tbl>
      <w:tblPr>
        <w:tblStyle w:val="TableGrid"/>
        <w:tblW w:w="0" w:type="auto"/>
        <w:tblLook w:val="04A0" w:firstRow="1" w:lastRow="0" w:firstColumn="1" w:lastColumn="0" w:noHBand="0" w:noVBand="1"/>
      </w:tblPr>
      <w:tblGrid>
        <w:gridCol w:w="4618"/>
        <w:gridCol w:w="4398"/>
      </w:tblGrid>
      <w:tr w:rsidR="002013EB" w14:paraId="1A71CCBE" w14:textId="77777777" w:rsidTr="002013EB">
        <w:tc>
          <w:tcPr>
            <w:tcW w:w="5495" w:type="dxa"/>
            <w:tcBorders>
              <w:top w:val="single" w:sz="4" w:space="0" w:color="auto"/>
              <w:left w:val="single" w:sz="4" w:space="0" w:color="auto"/>
              <w:bottom w:val="single" w:sz="4" w:space="0" w:color="auto"/>
              <w:right w:val="single" w:sz="4" w:space="0" w:color="auto"/>
            </w:tcBorders>
            <w:hideMark/>
          </w:tcPr>
          <w:p w14:paraId="03EB4D9E" w14:textId="77777777" w:rsidR="002013EB" w:rsidRDefault="002013EB">
            <w:pPr>
              <w:jc w:val="both"/>
              <w:rPr>
                <w:rFonts w:ascii="Arial" w:hAnsi="Arial" w:cs="Arial"/>
                <w:b/>
              </w:rPr>
            </w:pPr>
            <w:r>
              <w:rPr>
                <w:rFonts w:ascii="Arial" w:hAnsi="Arial" w:cs="Arial"/>
                <w:b/>
              </w:rPr>
              <w:t xml:space="preserve">By direct payment </w:t>
            </w:r>
          </w:p>
        </w:tc>
        <w:tc>
          <w:tcPr>
            <w:tcW w:w="5521" w:type="dxa"/>
            <w:tcBorders>
              <w:top w:val="single" w:sz="4" w:space="0" w:color="auto"/>
              <w:left w:val="single" w:sz="4" w:space="0" w:color="auto"/>
              <w:bottom w:val="single" w:sz="4" w:space="0" w:color="auto"/>
              <w:right w:val="single" w:sz="4" w:space="0" w:color="auto"/>
            </w:tcBorders>
          </w:tcPr>
          <w:p w14:paraId="750D4DE2" w14:textId="77777777" w:rsidR="002013EB" w:rsidRPr="00A63C56" w:rsidRDefault="002013EB">
            <w:pPr>
              <w:jc w:val="both"/>
              <w:rPr>
                <w:rFonts w:ascii="Arial" w:hAnsi="Arial" w:cs="Arial"/>
                <w:sz w:val="24"/>
              </w:rPr>
            </w:pPr>
          </w:p>
        </w:tc>
      </w:tr>
      <w:tr w:rsidR="002013EB" w14:paraId="736A0750" w14:textId="77777777" w:rsidTr="002013EB">
        <w:tc>
          <w:tcPr>
            <w:tcW w:w="5495" w:type="dxa"/>
            <w:tcBorders>
              <w:top w:val="single" w:sz="4" w:space="0" w:color="auto"/>
              <w:left w:val="single" w:sz="4" w:space="0" w:color="auto"/>
              <w:bottom w:val="single" w:sz="4" w:space="0" w:color="auto"/>
              <w:right w:val="single" w:sz="4" w:space="0" w:color="auto"/>
            </w:tcBorders>
            <w:hideMark/>
          </w:tcPr>
          <w:p w14:paraId="1AC84F65" w14:textId="77777777" w:rsidR="002013EB" w:rsidRDefault="002013EB">
            <w:pPr>
              <w:jc w:val="both"/>
              <w:rPr>
                <w:rFonts w:ascii="Arial" w:hAnsi="Arial" w:cs="Arial"/>
                <w:color w:val="auto"/>
              </w:rPr>
            </w:pPr>
            <w:r>
              <w:rPr>
                <w:rFonts w:ascii="Arial" w:hAnsi="Arial" w:cs="Arial"/>
                <w:b/>
              </w:rPr>
              <w:t>By inclusion on the mortgage loan</w:t>
            </w:r>
          </w:p>
        </w:tc>
        <w:tc>
          <w:tcPr>
            <w:tcW w:w="5521" w:type="dxa"/>
            <w:tcBorders>
              <w:top w:val="single" w:sz="4" w:space="0" w:color="auto"/>
              <w:left w:val="single" w:sz="4" w:space="0" w:color="auto"/>
              <w:bottom w:val="single" w:sz="4" w:space="0" w:color="auto"/>
              <w:right w:val="single" w:sz="4" w:space="0" w:color="auto"/>
            </w:tcBorders>
          </w:tcPr>
          <w:p w14:paraId="119A9C47" w14:textId="77777777" w:rsidR="002013EB" w:rsidRPr="00A63C56" w:rsidRDefault="002013EB">
            <w:pPr>
              <w:jc w:val="both"/>
              <w:rPr>
                <w:rFonts w:ascii="Arial" w:hAnsi="Arial" w:cs="Arial"/>
                <w:sz w:val="24"/>
              </w:rPr>
            </w:pPr>
          </w:p>
        </w:tc>
      </w:tr>
      <w:tr w:rsidR="002013EB" w14:paraId="09C51EE7" w14:textId="77777777" w:rsidTr="002013EB">
        <w:tc>
          <w:tcPr>
            <w:tcW w:w="5495" w:type="dxa"/>
            <w:tcBorders>
              <w:top w:val="single" w:sz="4" w:space="0" w:color="auto"/>
              <w:left w:val="single" w:sz="4" w:space="0" w:color="auto"/>
              <w:bottom w:val="single" w:sz="4" w:space="0" w:color="auto"/>
              <w:right w:val="single" w:sz="4" w:space="0" w:color="auto"/>
            </w:tcBorders>
            <w:hideMark/>
          </w:tcPr>
          <w:p w14:paraId="45A778C1" w14:textId="77777777" w:rsidR="002013EB" w:rsidRDefault="002013EB">
            <w:pPr>
              <w:jc w:val="both"/>
              <w:rPr>
                <w:rFonts w:ascii="Arial" w:hAnsi="Arial" w:cs="Arial"/>
                <w:b/>
              </w:rPr>
            </w:pPr>
            <w:r>
              <w:rPr>
                <w:rFonts w:ascii="Arial" w:hAnsi="Arial" w:cs="Arial"/>
                <w:b/>
              </w:rPr>
              <w:t>By commission from the provider</w:t>
            </w:r>
          </w:p>
        </w:tc>
        <w:tc>
          <w:tcPr>
            <w:tcW w:w="5521" w:type="dxa"/>
            <w:tcBorders>
              <w:top w:val="single" w:sz="4" w:space="0" w:color="auto"/>
              <w:left w:val="single" w:sz="4" w:space="0" w:color="auto"/>
              <w:bottom w:val="single" w:sz="4" w:space="0" w:color="auto"/>
              <w:right w:val="single" w:sz="4" w:space="0" w:color="auto"/>
            </w:tcBorders>
          </w:tcPr>
          <w:p w14:paraId="44D06525" w14:textId="77777777" w:rsidR="002013EB" w:rsidRPr="00A63C56" w:rsidRDefault="002013EB">
            <w:pPr>
              <w:jc w:val="both"/>
              <w:rPr>
                <w:rFonts w:ascii="Arial" w:hAnsi="Arial" w:cs="Arial"/>
                <w:color w:val="auto"/>
                <w:sz w:val="24"/>
              </w:rPr>
            </w:pPr>
          </w:p>
        </w:tc>
      </w:tr>
      <w:tr w:rsidR="002013EB" w14:paraId="390EF253" w14:textId="77777777" w:rsidTr="002013EB">
        <w:tc>
          <w:tcPr>
            <w:tcW w:w="5495" w:type="dxa"/>
            <w:tcBorders>
              <w:top w:val="single" w:sz="4" w:space="0" w:color="auto"/>
              <w:left w:val="single" w:sz="4" w:space="0" w:color="auto"/>
              <w:bottom w:val="single" w:sz="4" w:space="0" w:color="auto"/>
              <w:right w:val="single" w:sz="4" w:space="0" w:color="auto"/>
            </w:tcBorders>
            <w:hideMark/>
          </w:tcPr>
          <w:p w14:paraId="6A3F2AF4" w14:textId="77777777" w:rsidR="002013EB" w:rsidRDefault="002013EB">
            <w:pPr>
              <w:jc w:val="both"/>
              <w:rPr>
                <w:rFonts w:ascii="Arial" w:hAnsi="Arial" w:cs="Arial"/>
                <w:b/>
              </w:rPr>
            </w:pPr>
            <w:r>
              <w:rPr>
                <w:rFonts w:ascii="Arial" w:hAnsi="Arial" w:cs="Arial"/>
                <w:b/>
              </w:rPr>
              <w:t>By deduction from the product</w:t>
            </w:r>
          </w:p>
        </w:tc>
        <w:tc>
          <w:tcPr>
            <w:tcW w:w="5521" w:type="dxa"/>
            <w:tcBorders>
              <w:top w:val="single" w:sz="4" w:space="0" w:color="auto"/>
              <w:left w:val="single" w:sz="4" w:space="0" w:color="auto"/>
              <w:bottom w:val="single" w:sz="4" w:space="0" w:color="auto"/>
              <w:right w:val="single" w:sz="4" w:space="0" w:color="auto"/>
            </w:tcBorders>
          </w:tcPr>
          <w:p w14:paraId="145FC4D6" w14:textId="34FF454B" w:rsidR="002013EB" w:rsidRPr="00A63C56" w:rsidRDefault="00A63C56">
            <w:pPr>
              <w:jc w:val="both"/>
              <w:rPr>
                <w:rFonts w:ascii="Arial" w:hAnsi="Arial" w:cs="Arial"/>
                <w:color w:val="auto"/>
                <w:sz w:val="28"/>
              </w:rPr>
            </w:pPr>
            <w:r w:rsidRPr="00E16A80">
              <w:rPr>
                <w:rFonts w:ascii="Arial" w:hAnsi="Arial" w:cs="Arial"/>
                <w:b/>
                <w:color w:val="auto"/>
                <w:sz w:val="24"/>
              </w:rPr>
              <w:sym w:font="Wingdings" w:char="F0FC"/>
            </w:r>
          </w:p>
        </w:tc>
      </w:tr>
    </w:tbl>
    <w:p w14:paraId="217B7D22" w14:textId="77777777" w:rsidR="00E24DAB" w:rsidRPr="00203F09" w:rsidRDefault="00E24DAB" w:rsidP="00E24DAB">
      <w:pPr>
        <w:keepNext/>
        <w:keepLines/>
        <w:spacing w:before="240" w:after="120"/>
        <w:ind w:left="426" w:hanging="426"/>
        <w:jc w:val="both"/>
        <w:outlineLvl w:val="0"/>
        <w:rPr>
          <w:rFonts w:eastAsia="Times New Roman" w:cs="Times New Roman"/>
          <w:color w:val="2E74B5"/>
          <w:sz w:val="32"/>
          <w:szCs w:val="32"/>
        </w:rPr>
      </w:pPr>
      <w:r w:rsidRPr="00203F09">
        <w:rPr>
          <w:rFonts w:eastAsia="Times New Roman" w:cs="Times New Roman"/>
          <w:color w:val="2E74B5"/>
          <w:sz w:val="32"/>
          <w:szCs w:val="32"/>
        </w:rPr>
        <w:t>Declaration</w:t>
      </w:r>
    </w:p>
    <w:p w14:paraId="197C4384" w14:textId="77777777" w:rsidR="00E24DAB" w:rsidRPr="00203F09" w:rsidRDefault="00E24DAB" w:rsidP="00E24DAB">
      <w:pPr>
        <w:numPr>
          <w:ilvl w:val="0"/>
          <w:numId w:val="21"/>
        </w:numPr>
        <w:spacing w:before="120" w:after="120" w:line="240" w:lineRule="auto"/>
        <w:contextualSpacing/>
        <w:jc w:val="both"/>
        <w:rPr>
          <w:rFonts w:cs="Times New Roman"/>
          <w:color w:val="404040"/>
        </w:rPr>
      </w:pPr>
      <w:r w:rsidRPr="00203F09">
        <w:rPr>
          <w:rFonts w:cs="Times New Roman"/>
          <w:color w:val="404040"/>
        </w:rPr>
        <w:t xml:space="preserve">I/We acknowledge that the client agreement will come into effect once it has been signed by all parties and will remain in force until terminated.  </w:t>
      </w:r>
    </w:p>
    <w:p w14:paraId="4F36E157" w14:textId="7D060009" w:rsidR="00E24DAB" w:rsidRPr="00203F09" w:rsidRDefault="00E24DAB" w:rsidP="00E24DAB">
      <w:pPr>
        <w:numPr>
          <w:ilvl w:val="0"/>
          <w:numId w:val="21"/>
        </w:numPr>
        <w:spacing w:before="120" w:after="120" w:line="240" w:lineRule="auto"/>
        <w:contextualSpacing/>
        <w:jc w:val="both"/>
        <w:rPr>
          <w:rFonts w:cs="Times New Roman"/>
          <w:color w:val="404040"/>
        </w:rPr>
      </w:pPr>
      <w:r w:rsidRPr="00203F09">
        <w:rPr>
          <w:rFonts w:cs="Times New Roman"/>
          <w:color w:val="404040"/>
        </w:rPr>
        <w:t xml:space="preserve">This agreement is </w:t>
      </w:r>
      <w:proofErr w:type="gramStart"/>
      <w:r w:rsidRPr="00203F09">
        <w:rPr>
          <w:rFonts w:cs="Times New Roman"/>
          <w:color w:val="404040"/>
        </w:rPr>
        <w:t>governed, and</w:t>
      </w:r>
      <w:proofErr w:type="gramEnd"/>
      <w:r w:rsidRPr="00203F09">
        <w:rPr>
          <w:rFonts w:cs="Times New Roman"/>
          <w:color w:val="404040"/>
        </w:rPr>
        <w:t xml:space="preserve"> shall be interpreted in accordanc</w:t>
      </w:r>
      <w:r w:rsidRPr="00A24688">
        <w:rPr>
          <w:rFonts w:cs="Times New Roman"/>
          <w:color w:val="404040"/>
        </w:rPr>
        <w:t xml:space="preserve">e with </w:t>
      </w:r>
      <w:r w:rsidR="00A24688" w:rsidRPr="00A24688">
        <w:rPr>
          <w:rFonts w:cs="Times New Roman"/>
          <w:color w:val="404040"/>
        </w:rPr>
        <w:t xml:space="preserve">English </w:t>
      </w:r>
      <w:r w:rsidRPr="00A24688">
        <w:rPr>
          <w:rFonts w:cs="Times New Roman"/>
          <w:color w:val="404040"/>
        </w:rPr>
        <w:t>law and both parties shall submit to the</w:t>
      </w:r>
      <w:r w:rsidR="00A24688" w:rsidRPr="00A24688">
        <w:rPr>
          <w:rFonts w:cs="Times New Roman"/>
          <w:color w:val="404040"/>
        </w:rPr>
        <w:t xml:space="preserve"> exclusive jurisdiction of the English </w:t>
      </w:r>
      <w:r w:rsidRPr="00A24688">
        <w:rPr>
          <w:rFonts w:cs="Times New Roman"/>
          <w:color w:val="404040"/>
        </w:rPr>
        <w:t>Courts.</w:t>
      </w:r>
      <w:r w:rsidRPr="00203F09">
        <w:rPr>
          <w:rFonts w:cs="Times New Roman"/>
          <w:color w:val="404040"/>
        </w:rPr>
        <w:t xml:space="preserve">  </w:t>
      </w:r>
    </w:p>
    <w:p w14:paraId="076F9DE7" w14:textId="77777777" w:rsidR="00E24DAB" w:rsidRPr="00203F09" w:rsidRDefault="00E24DAB" w:rsidP="00E24DAB">
      <w:pPr>
        <w:spacing w:before="120" w:after="120" w:line="240" w:lineRule="auto"/>
        <w:ind w:left="360"/>
        <w:jc w:val="both"/>
        <w:rPr>
          <w:rFonts w:cs="Times New Roman"/>
          <w:color w:val="404040"/>
        </w:rPr>
      </w:pPr>
    </w:p>
    <w:tbl>
      <w:tblPr>
        <w:tblStyle w:val="TableGrid1"/>
        <w:tblW w:w="8926" w:type="dxa"/>
        <w:tblLook w:val="04A0" w:firstRow="1" w:lastRow="0" w:firstColumn="1" w:lastColumn="0" w:noHBand="0" w:noVBand="1"/>
      </w:tblPr>
      <w:tblGrid>
        <w:gridCol w:w="2405"/>
        <w:gridCol w:w="6521"/>
      </w:tblGrid>
      <w:tr w:rsidR="00E24DAB" w:rsidRPr="00203F09" w14:paraId="5687C6EE" w14:textId="77777777" w:rsidTr="004E00CE">
        <w:tc>
          <w:tcPr>
            <w:tcW w:w="2405" w:type="dxa"/>
            <w:shd w:val="clear" w:color="auto" w:fill="D0EDFA"/>
          </w:tcPr>
          <w:p w14:paraId="60094B7B" w14:textId="77777777" w:rsidR="00E24DAB" w:rsidRPr="00203F09" w:rsidRDefault="00E24DAB" w:rsidP="004E00CE">
            <w:pPr>
              <w:spacing w:before="60" w:after="60"/>
              <w:jc w:val="both"/>
              <w:rPr>
                <w:rFonts w:cs="Times New Roman"/>
                <w:color w:val="404040"/>
              </w:rPr>
            </w:pPr>
            <w:r w:rsidRPr="00203F09">
              <w:rPr>
                <w:rFonts w:cs="Times New Roman"/>
                <w:color w:val="404040"/>
              </w:rPr>
              <w:t xml:space="preserve">Date of issue </w:t>
            </w:r>
          </w:p>
        </w:tc>
        <w:tc>
          <w:tcPr>
            <w:tcW w:w="6521" w:type="dxa"/>
          </w:tcPr>
          <w:p w14:paraId="5FA1A019" w14:textId="72B8DEC8" w:rsidR="00E24DAB" w:rsidRPr="00203F09" w:rsidRDefault="00E24DAB" w:rsidP="004E00CE">
            <w:pPr>
              <w:spacing w:before="60" w:after="60"/>
              <w:jc w:val="both"/>
              <w:rPr>
                <w:rFonts w:cs="Times New Roman"/>
                <w:color w:val="404040"/>
              </w:rPr>
            </w:pPr>
          </w:p>
        </w:tc>
      </w:tr>
    </w:tbl>
    <w:p w14:paraId="31E78F39" w14:textId="77777777" w:rsidR="00E24DAB" w:rsidRPr="00203F09" w:rsidRDefault="00E24DAB" w:rsidP="00E24DAB">
      <w:pPr>
        <w:spacing w:before="60" w:after="60" w:line="240" w:lineRule="auto"/>
        <w:jc w:val="both"/>
        <w:rPr>
          <w:rFonts w:cs="Times New Roman"/>
          <w:color w:val="404040"/>
        </w:rPr>
      </w:pPr>
    </w:p>
    <w:tbl>
      <w:tblPr>
        <w:tblStyle w:val="TableGrid1"/>
        <w:tblW w:w="8926" w:type="dxa"/>
        <w:tblLook w:val="04A0" w:firstRow="1" w:lastRow="0" w:firstColumn="1" w:lastColumn="0" w:noHBand="0" w:noVBand="1"/>
      </w:tblPr>
      <w:tblGrid>
        <w:gridCol w:w="2405"/>
        <w:gridCol w:w="6521"/>
      </w:tblGrid>
      <w:tr w:rsidR="00E24DAB" w:rsidRPr="00203F09" w14:paraId="6B868D5F" w14:textId="77777777" w:rsidTr="004E00CE">
        <w:tc>
          <w:tcPr>
            <w:tcW w:w="2405" w:type="dxa"/>
            <w:shd w:val="clear" w:color="auto" w:fill="D0EDFA"/>
          </w:tcPr>
          <w:p w14:paraId="1B6E53BA" w14:textId="77777777" w:rsidR="00E24DAB" w:rsidRPr="00203F09" w:rsidRDefault="00E24DAB" w:rsidP="004E00CE">
            <w:pPr>
              <w:spacing w:before="60" w:after="60"/>
              <w:jc w:val="both"/>
              <w:rPr>
                <w:rFonts w:cs="Times New Roman"/>
                <w:color w:val="404040"/>
              </w:rPr>
            </w:pPr>
            <w:r w:rsidRPr="00203F09">
              <w:rPr>
                <w:rFonts w:cs="Times New Roman"/>
                <w:color w:val="404040"/>
              </w:rPr>
              <w:t>Client name(s):</w:t>
            </w:r>
          </w:p>
        </w:tc>
        <w:tc>
          <w:tcPr>
            <w:tcW w:w="6521" w:type="dxa"/>
          </w:tcPr>
          <w:p w14:paraId="728ECE20" w14:textId="394791D2" w:rsidR="00E24DAB" w:rsidRPr="00203F09" w:rsidRDefault="00E24DAB" w:rsidP="00A80953">
            <w:pPr>
              <w:tabs>
                <w:tab w:val="left" w:pos="1650"/>
              </w:tabs>
              <w:spacing w:before="60" w:after="60"/>
              <w:jc w:val="both"/>
              <w:rPr>
                <w:rFonts w:cs="Times New Roman"/>
                <w:color w:val="404040"/>
              </w:rPr>
            </w:pPr>
          </w:p>
        </w:tc>
      </w:tr>
      <w:tr w:rsidR="00E24DAB" w:rsidRPr="00203F09" w14:paraId="4826310A" w14:textId="77777777" w:rsidTr="004E00CE">
        <w:tc>
          <w:tcPr>
            <w:tcW w:w="2405" w:type="dxa"/>
            <w:shd w:val="clear" w:color="auto" w:fill="D0EDFA"/>
          </w:tcPr>
          <w:p w14:paraId="23EA5725" w14:textId="77777777" w:rsidR="00E24DAB" w:rsidRPr="00203F09" w:rsidRDefault="00E24DAB" w:rsidP="004E00CE">
            <w:pPr>
              <w:spacing w:before="60" w:after="60"/>
              <w:jc w:val="both"/>
              <w:rPr>
                <w:rFonts w:cs="Times New Roman"/>
                <w:color w:val="404040"/>
              </w:rPr>
            </w:pPr>
            <w:r w:rsidRPr="00203F09">
              <w:rPr>
                <w:rFonts w:cs="Times New Roman"/>
                <w:color w:val="404040"/>
              </w:rPr>
              <w:t>Client signature(s):</w:t>
            </w:r>
          </w:p>
        </w:tc>
        <w:tc>
          <w:tcPr>
            <w:tcW w:w="6521" w:type="dxa"/>
          </w:tcPr>
          <w:p w14:paraId="701DF3FD" w14:textId="77777777" w:rsidR="00E24DAB" w:rsidRPr="00203F09" w:rsidRDefault="00E24DAB" w:rsidP="004E00CE">
            <w:pPr>
              <w:spacing w:before="60" w:after="60"/>
              <w:jc w:val="both"/>
              <w:rPr>
                <w:rFonts w:cs="Times New Roman"/>
                <w:color w:val="404040"/>
              </w:rPr>
            </w:pPr>
          </w:p>
        </w:tc>
      </w:tr>
      <w:tr w:rsidR="00E24DAB" w:rsidRPr="00203F09" w14:paraId="45725CE5" w14:textId="77777777" w:rsidTr="004E00CE">
        <w:tc>
          <w:tcPr>
            <w:tcW w:w="2405" w:type="dxa"/>
            <w:shd w:val="clear" w:color="auto" w:fill="D0EDFA"/>
          </w:tcPr>
          <w:p w14:paraId="7C34177C" w14:textId="77777777" w:rsidR="00E24DAB" w:rsidRPr="00203F09" w:rsidRDefault="00E24DAB" w:rsidP="004E00CE">
            <w:pPr>
              <w:spacing w:before="60" w:after="60"/>
              <w:jc w:val="both"/>
              <w:rPr>
                <w:rFonts w:cs="Times New Roman"/>
                <w:color w:val="404040"/>
              </w:rPr>
            </w:pPr>
            <w:r w:rsidRPr="00203F09">
              <w:rPr>
                <w:rFonts w:cs="Times New Roman"/>
                <w:color w:val="404040"/>
              </w:rPr>
              <w:t>Date:</w:t>
            </w:r>
          </w:p>
        </w:tc>
        <w:tc>
          <w:tcPr>
            <w:tcW w:w="6521" w:type="dxa"/>
          </w:tcPr>
          <w:p w14:paraId="7575DB7E" w14:textId="77777777" w:rsidR="00E24DAB" w:rsidRPr="00203F09" w:rsidRDefault="00E24DAB" w:rsidP="004E00CE">
            <w:pPr>
              <w:spacing w:before="60" w:after="60"/>
              <w:jc w:val="both"/>
              <w:rPr>
                <w:rFonts w:cs="Times New Roman"/>
                <w:color w:val="404040"/>
              </w:rPr>
            </w:pPr>
          </w:p>
        </w:tc>
      </w:tr>
    </w:tbl>
    <w:p w14:paraId="4F629B3A" w14:textId="77777777" w:rsidR="00E24DAB" w:rsidRPr="00203F09" w:rsidRDefault="00E24DAB" w:rsidP="00E24DAB">
      <w:pPr>
        <w:spacing w:before="60" w:after="60" w:line="240" w:lineRule="auto"/>
        <w:jc w:val="both"/>
        <w:rPr>
          <w:rFonts w:cs="Times New Roman"/>
          <w:color w:val="404040"/>
        </w:rPr>
      </w:pPr>
    </w:p>
    <w:p w14:paraId="14E9D857" w14:textId="24DE8728" w:rsidR="00E24DAB" w:rsidRPr="00203F09" w:rsidRDefault="00E24DAB" w:rsidP="00E24DAB">
      <w:pPr>
        <w:spacing w:before="120" w:after="120" w:line="240" w:lineRule="auto"/>
        <w:jc w:val="both"/>
        <w:rPr>
          <w:rFonts w:cs="Times New Roman"/>
          <w:b/>
          <w:color w:val="404040"/>
        </w:rPr>
      </w:pPr>
      <w:r w:rsidRPr="00203F09">
        <w:rPr>
          <w:rFonts w:cs="Times New Roman"/>
          <w:b/>
          <w:color w:val="404040"/>
        </w:rPr>
        <w:t xml:space="preserve">Signed on behalf of </w:t>
      </w:r>
      <w:r w:rsidR="00DC6426">
        <w:rPr>
          <w:rFonts w:cs="Times New Roman"/>
          <w:b/>
          <w:color w:val="404040"/>
        </w:rPr>
        <w:t>MK</w:t>
      </w:r>
      <w:r w:rsidR="002112B3">
        <w:rPr>
          <w:rFonts w:cs="Times New Roman"/>
          <w:b/>
          <w:color w:val="404040"/>
        </w:rPr>
        <w:t>F</w:t>
      </w:r>
      <w:r w:rsidR="00DC6426">
        <w:rPr>
          <w:rFonts w:cs="Times New Roman"/>
          <w:b/>
          <w:color w:val="404040"/>
        </w:rPr>
        <w:t>P</w:t>
      </w:r>
      <w:r w:rsidR="002112B3">
        <w:rPr>
          <w:rFonts w:cs="Times New Roman"/>
          <w:b/>
          <w:color w:val="404040"/>
        </w:rPr>
        <w:t xml:space="preserve"> </w:t>
      </w:r>
      <w:r w:rsidR="00DC6426">
        <w:rPr>
          <w:rFonts w:cs="Times New Roman"/>
          <w:b/>
          <w:color w:val="404040"/>
        </w:rPr>
        <w:t>Ltd</w:t>
      </w:r>
      <w:r w:rsidRPr="00203F09">
        <w:rPr>
          <w:rFonts w:cs="Times New Roman"/>
          <w:b/>
          <w:color w:val="404040"/>
        </w:rPr>
        <w:t xml:space="preserve"> </w:t>
      </w:r>
    </w:p>
    <w:tbl>
      <w:tblPr>
        <w:tblStyle w:val="TableGrid1"/>
        <w:tblW w:w="8926" w:type="dxa"/>
        <w:tblLook w:val="04A0" w:firstRow="1" w:lastRow="0" w:firstColumn="1" w:lastColumn="0" w:noHBand="0" w:noVBand="1"/>
      </w:tblPr>
      <w:tblGrid>
        <w:gridCol w:w="2405"/>
        <w:gridCol w:w="6521"/>
      </w:tblGrid>
      <w:tr w:rsidR="00E24DAB" w:rsidRPr="00203F09" w14:paraId="32C4F0E5" w14:textId="77777777" w:rsidTr="004E00CE">
        <w:tc>
          <w:tcPr>
            <w:tcW w:w="2405" w:type="dxa"/>
            <w:shd w:val="clear" w:color="auto" w:fill="D0EDFA"/>
          </w:tcPr>
          <w:p w14:paraId="6A1D3408" w14:textId="77777777" w:rsidR="00E24DAB" w:rsidRPr="00203F09" w:rsidRDefault="00E24DAB" w:rsidP="004E00CE">
            <w:pPr>
              <w:spacing w:before="60" w:after="60"/>
              <w:jc w:val="both"/>
              <w:rPr>
                <w:rFonts w:cs="Times New Roman"/>
                <w:color w:val="404040"/>
              </w:rPr>
            </w:pPr>
            <w:r w:rsidRPr="00203F09">
              <w:rPr>
                <w:rFonts w:cs="Times New Roman"/>
                <w:color w:val="404040"/>
              </w:rPr>
              <w:t>Adviser name</w:t>
            </w:r>
          </w:p>
        </w:tc>
        <w:tc>
          <w:tcPr>
            <w:tcW w:w="6521" w:type="dxa"/>
          </w:tcPr>
          <w:p w14:paraId="7D61FA1C" w14:textId="07F3DDFB" w:rsidR="00E24DAB" w:rsidRPr="00203F09" w:rsidRDefault="00E24DAB" w:rsidP="004E00CE">
            <w:pPr>
              <w:spacing w:before="60" w:after="60"/>
              <w:jc w:val="both"/>
              <w:rPr>
                <w:rFonts w:cs="Times New Roman"/>
                <w:color w:val="404040"/>
              </w:rPr>
            </w:pPr>
          </w:p>
        </w:tc>
      </w:tr>
      <w:tr w:rsidR="00E24DAB" w:rsidRPr="00203F09" w14:paraId="6F5646A5" w14:textId="77777777" w:rsidTr="004E00CE">
        <w:tc>
          <w:tcPr>
            <w:tcW w:w="2405" w:type="dxa"/>
            <w:shd w:val="clear" w:color="auto" w:fill="D0EDFA"/>
          </w:tcPr>
          <w:p w14:paraId="485A4A3F" w14:textId="77777777" w:rsidR="00E24DAB" w:rsidRPr="00203F09" w:rsidRDefault="00E24DAB" w:rsidP="004E00CE">
            <w:pPr>
              <w:spacing w:before="60" w:after="60"/>
              <w:jc w:val="both"/>
              <w:rPr>
                <w:rFonts w:cs="Times New Roman"/>
                <w:color w:val="404040"/>
              </w:rPr>
            </w:pPr>
            <w:r w:rsidRPr="00203F09">
              <w:rPr>
                <w:rFonts w:cs="Times New Roman"/>
                <w:color w:val="404040"/>
              </w:rPr>
              <w:t>Adviser signature:</w:t>
            </w:r>
          </w:p>
        </w:tc>
        <w:tc>
          <w:tcPr>
            <w:tcW w:w="6521" w:type="dxa"/>
          </w:tcPr>
          <w:p w14:paraId="4ADF308C" w14:textId="77777777" w:rsidR="00E24DAB" w:rsidRPr="00203F09" w:rsidRDefault="00E24DAB" w:rsidP="004E00CE">
            <w:pPr>
              <w:spacing w:before="60" w:after="60"/>
              <w:jc w:val="both"/>
              <w:rPr>
                <w:rFonts w:cs="Times New Roman"/>
                <w:color w:val="404040"/>
              </w:rPr>
            </w:pPr>
          </w:p>
        </w:tc>
      </w:tr>
      <w:tr w:rsidR="00E24DAB" w:rsidRPr="00203F09" w14:paraId="41D1905E" w14:textId="77777777" w:rsidTr="004E00CE">
        <w:tc>
          <w:tcPr>
            <w:tcW w:w="2405" w:type="dxa"/>
            <w:shd w:val="clear" w:color="auto" w:fill="D0EDFA"/>
          </w:tcPr>
          <w:p w14:paraId="5BE11556" w14:textId="77777777" w:rsidR="00E24DAB" w:rsidRPr="00203F09" w:rsidRDefault="00E24DAB" w:rsidP="004E00CE">
            <w:pPr>
              <w:spacing w:before="60" w:after="60"/>
              <w:jc w:val="both"/>
              <w:rPr>
                <w:rFonts w:cs="Times New Roman"/>
                <w:color w:val="404040"/>
              </w:rPr>
            </w:pPr>
            <w:r w:rsidRPr="00203F09">
              <w:rPr>
                <w:rFonts w:cs="Times New Roman"/>
                <w:color w:val="404040"/>
              </w:rPr>
              <w:t>Date:</w:t>
            </w:r>
          </w:p>
        </w:tc>
        <w:tc>
          <w:tcPr>
            <w:tcW w:w="6521" w:type="dxa"/>
          </w:tcPr>
          <w:p w14:paraId="64FC6592" w14:textId="31978E7F" w:rsidR="00E24DAB" w:rsidRPr="00203F09" w:rsidRDefault="00E24DAB" w:rsidP="004E00CE">
            <w:pPr>
              <w:spacing w:before="60" w:after="60"/>
              <w:jc w:val="both"/>
              <w:rPr>
                <w:rFonts w:cs="Times New Roman"/>
                <w:color w:val="404040"/>
              </w:rPr>
            </w:pPr>
          </w:p>
        </w:tc>
      </w:tr>
    </w:tbl>
    <w:p w14:paraId="782BB1BD" w14:textId="77777777" w:rsidR="00E24DAB" w:rsidRPr="00203F09" w:rsidRDefault="00E24DAB" w:rsidP="00E24DAB">
      <w:pPr>
        <w:keepNext/>
        <w:keepLines/>
        <w:spacing w:before="240" w:after="120"/>
        <w:jc w:val="both"/>
        <w:outlineLvl w:val="0"/>
        <w:rPr>
          <w:rFonts w:cs="Times New Roman"/>
          <w:color w:val="404040"/>
        </w:rPr>
      </w:pPr>
      <w:r w:rsidRPr="00203F09">
        <w:rPr>
          <w:rFonts w:eastAsia="Times New Roman" w:cs="Times New Roman"/>
          <w:color w:val="2E74B5"/>
          <w:sz w:val="32"/>
          <w:szCs w:val="32"/>
        </w:rPr>
        <w:lastRenderedPageBreak/>
        <w:t xml:space="preserve">Appendix A - Protecting your personal information </w:t>
      </w:r>
    </w:p>
    <w:p w14:paraId="3F4E9D17" w14:textId="77777777" w:rsidR="00E24DAB" w:rsidRPr="00203F09" w:rsidRDefault="00E24DAB" w:rsidP="00E24DAB">
      <w:pPr>
        <w:numPr>
          <w:ilvl w:val="0"/>
          <w:numId w:val="36"/>
        </w:numPr>
        <w:spacing w:before="120" w:after="120" w:line="240" w:lineRule="auto"/>
        <w:ind w:left="714" w:hanging="357"/>
        <w:contextualSpacing/>
        <w:jc w:val="both"/>
        <w:rPr>
          <w:rFonts w:cs="Times New Roman"/>
          <w:b/>
          <w:color w:val="404040"/>
        </w:rPr>
      </w:pPr>
      <w:r w:rsidRPr="00203F09">
        <w:rPr>
          <w:rFonts w:cs="Times New Roman"/>
          <w:color w:val="404040"/>
        </w:rPr>
        <w:t xml:space="preserve">To provide our services properly </w:t>
      </w:r>
      <w:proofErr w:type="gramStart"/>
      <w:r w:rsidRPr="00203F09">
        <w:rPr>
          <w:rFonts w:cs="Times New Roman"/>
          <w:color w:val="404040"/>
        </w:rPr>
        <w:t>we’ll</w:t>
      </w:r>
      <w:proofErr w:type="gramEnd"/>
      <w:r w:rsidRPr="00203F09">
        <w:rPr>
          <w:rFonts w:cs="Times New Roman"/>
          <w:color w:val="404040"/>
        </w:rPr>
        <w:t xml:space="preserve"> need to collect information about your personal and financial circumstances. We take your privacy seriously and will only use your personal information to deliver our services.  </w:t>
      </w:r>
    </w:p>
    <w:p w14:paraId="45ED57E4" w14:textId="77777777" w:rsidR="00E24DAB" w:rsidRPr="00203F09" w:rsidRDefault="00E24DAB" w:rsidP="00E24DAB">
      <w:pPr>
        <w:spacing w:before="120" w:after="120" w:line="240" w:lineRule="auto"/>
        <w:ind w:left="714"/>
        <w:contextualSpacing/>
        <w:jc w:val="both"/>
        <w:rPr>
          <w:rFonts w:cs="Times New Roman"/>
          <w:b/>
          <w:color w:val="404040"/>
        </w:rPr>
      </w:pPr>
    </w:p>
    <w:p w14:paraId="3D51AC2E" w14:textId="28C91DB6" w:rsidR="00E24DAB" w:rsidRPr="00203F09" w:rsidRDefault="00E24DAB" w:rsidP="00E24DAB">
      <w:pPr>
        <w:numPr>
          <w:ilvl w:val="0"/>
          <w:numId w:val="36"/>
        </w:numPr>
        <w:spacing w:before="120" w:after="120" w:line="240" w:lineRule="auto"/>
        <w:ind w:left="714" w:hanging="357"/>
        <w:contextualSpacing/>
        <w:jc w:val="both"/>
        <w:rPr>
          <w:rFonts w:cs="Times New Roman"/>
          <w:color w:val="404040"/>
        </w:rPr>
      </w:pPr>
      <w:r w:rsidRPr="00203F09">
        <w:rPr>
          <w:rFonts w:cs="Times New Roman"/>
          <w:color w:val="404040"/>
        </w:rPr>
        <w:t>Processing of your personal data is necessary for the performance of our contract for services with you. Generally</w:t>
      </w:r>
      <w:r w:rsidR="00A24688">
        <w:rPr>
          <w:rFonts w:cs="Times New Roman"/>
          <w:color w:val="404040"/>
        </w:rPr>
        <w:t>,</w:t>
      </w:r>
      <w:r w:rsidRPr="00203F09">
        <w:rPr>
          <w:rFonts w:cs="Times New Roman"/>
          <w:color w:val="404040"/>
        </w:rPr>
        <w:t xml:space="preserve"> this is the lawful basis on which we intend to rely for the processing of your data. (Please see the reference to special categories of data below). Our policy is to gather and process only that personal data which is necessary for us to conduct our services appropriately with you.</w:t>
      </w:r>
    </w:p>
    <w:p w14:paraId="01473F33" w14:textId="77777777" w:rsidR="00E24DAB" w:rsidRPr="00203F09" w:rsidRDefault="00E24DAB" w:rsidP="00E24DAB">
      <w:pPr>
        <w:spacing w:before="120" w:after="120"/>
        <w:ind w:left="720"/>
        <w:contextualSpacing/>
        <w:jc w:val="both"/>
        <w:rPr>
          <w:rFonts w:cs="Times New Roman"/>
          <w:color w:val="404040"/>
        </w:rPr>
      </w:pPr>
    </w:p>
    <w:p w14:paraId="25503CE1" w14:textId="77777777" w:rsidR="00E24DAB" w:rsidRPr="00203F09" w:rsidRDefault="00E24DAB" w:rsidP="00E24DAB">
      <w:pPr>
        <w:numPr>
          <w:ilvl w:val="0"/>
          <w:numId w:val="36"/>
        </w:numPr>
        <w:spacing w:before="120" w:after="120" w:line="240" w:lineRule="auto"/>
        <w:ind w:left="714" w:hanging="357"/>
        <w:contextualSpacing/>
        <w:jc w:val="both"/>
        <w:rPr>
          <w:rFonts w:cs="Times New Roman"/>
          <w:color w:val="404040"/>
        </w:rPr>
      </w:pPr>
      <w:r w:rsidRPr="00203F09">
        <w:rPr>
          <w:rFonts w:cs="Times New Roman"/>
          <w:color w:val="404040"/>
        </w:rPr>
        <w:t>We adopt a transparent approach to the processing of your personal data.</w:t>
      </w:r>
      <w:r w:rsidRPr="00203F09">
        <w:rPr>
          <w:rFonts w:cs="Times New Roman"/>
          <w:b/>
          <w:color w:val="404040"/>
        </w:rPr>
        <w:t xml:space="preserve"> </w:t>
      </w:r>
      <w:r w:rsidRPr="00203F09">
        <w:rPr>
          <w:rFonts w:cs="Times New Roman"/>
          <w:color w:val="404040"/>
        </w:rPr>
        <w:t xml:space="preserve">Sometimes, we may need to pass your personal information to other organisations. If you apply to take out a financial product or </w:t>
      </w:r>
      <w:proofErr w:type="gramStart"/>
      <w:r w:rsidRPr="00203F09">
        <w:rPr>
          <w:rFonts w:cs="Times New Roman"/>
          <w:color w:val="404040"/>
        </w:rPr>
        <w:t>service</w:t>
      </w:r>
      <w:proofErr w:type="gramEnd"/>
      <w:r w:rsidRPr="00203F09">
        <w:rPr>
          <w:rFonts w:cs="Times New Roman"/>
          <w:color w:val="404040"/>
        </w:rPr>
        <w:t xml:space="preserve"> we’ll need to pass certain personal details to the product or service provider. </w:t>
      </w:r>
    </w:p>
    <w:p w14:paraId="123C43CE" w14:textId="77777777" w:rsidR="00E24DAB" w:rsidRPr="00203F09" w:rsidRDefault="00E24DAB" w:rsidP="00E24DAB">
      <w:pPr>
        <w:spacing w:before="120" w:after="120"/>
        <w:ind w:left="720"/>
        <w:contextualSpacing/>
        <w:jc w:val="both"/>
        <w:rPr>
          <w:rFonts w:cs="Times New Roman"/>
          <w:color w:val="404040"/>
        </w:rPr>
      </w:pPr>
    </w:p>
    <w:p w14:paraId="2D02006E" w14:textId="77777777" w:rsidR="00E24DAB" w:rsidRPr="00203F09" w:rsidRDefault="00E24DAB" w:rsidP="00E24DAB">
      <w:pPr>
        <w:numPr>
          <w:ilvl w:val="0"/>
          <w:numId w:val="36"/>
        </w:numPr>
        <w:spacing w:before="120" w:after="120" w:line="240" w:lineRule="auto"/>
        <w:ind w:left="714" w:hanging="357"/>
        <w:contextualSpacing/>
        <w:jc w:val="both"/>
        <w:rPr>
          <w:rFonts w:cs="Times New Roman"/>
          <w:color w:val="404040"/>
        </w:rPr>
      </w:pPr>
      <w:r w:rsidRPr="00203F09">
        <w:rPr>
          <w:rFonts w:cs="Times New Roman"/>
          <w:color w:val="404040"/>
        </w:rPr>
        <w:t xml:space="preserve">We may engage the services of </w:t>
      </w:r>
      <w:proofErr w:type="gramStart"/>
      <w:r w:rsidRPr="00203F09">
        <w:rPr>
          <w:rFonts w:cs="Times New Roman"/>
          <w:color w:val="404040"/>
        </w:rPr>
        <w:t>third party</w:t>
      </w:r>
      <w:proofErr w:type="gramEnd"/>
      <w:r w:rsidRPr="00203F09">
        <w:rPr>
          <w:rFonts w:cs="Times New Roman"/>
          <w:color w:val="404040"/>
        </w:rPr>
        <w:t xml:space="preserve"> providers of professional services in order to enhance the service we provide to you. These parties may also need to process your personal data in the performance of their contract with us. Your personal information may be transferred electronically (e.g. by email or over the internet) and we, or any relevant third party, may contact you in future by what we believe to be the most appropriate means of communication at the time (e.g. telephone/ email /letter etc.). </w:t>
      </w:r>
    </w:p>
    <w:p w14:paraId="40D73BD6" w14:textId="77777777" w:rsidR="00E24DAB" w:rsidRPr="00203F09" w:rsidRDefault="00E24DAB" w:rsidP="00E24DAB">
      <w:pPr>
        <w:spacing w:before="120" w:after="120"/>
        <w:ind w:left="720"/>
        <w:contextualSpacing/>
        <w:jc w:val="both"/>
        <w:rPr>
          <w:rFonts w:cs="Times New Roman"/>
          <w:color w:val="404040"/>
        </w:rPr>
      </w:pPr>
    </w:p>
    <w:p w14:paraId="4A46ADDF" w14:textId="09CFF7F4" w:rsidR="0052416A" w:rsidRPr="0052416A" w:rsidRDefault="00E24DAB" w:rsidP="0052416A">
      <w:pPr>
        <w:numPr>
          <w:ilvl w:val="0"/>
          <w:numId w:val="36"/>
        </w:numPr>
        <w:spacing w:before="120" w:after="120" w:line="240" w:lineRule="auto"/>
        <w:ind w:left="714" w:hanging="357"/>
        <w:contextualSpacing/>
        <w:jc w:val="both"/>
        <w:rPr>
          <w:rFonts w:cs="Times New Roman"/>
          <w:color w:val="404040"/>
        </w:rPr>
      </w:pPr>
      <w:r w:rsidRPr="00203F09">
        <w:rPr>
          <w:rFonts w:cs="Times New Roman"/>
          <w:color w:val="404040"/>
        </w:rPr>
        <w:t>The organisations to whom we may pass your details also have their own obligations to deal with your personal information appropriately. Sometimes a product or service may be administered from a country outside Europe. If this is the case, the firm must put a contract in place to ensure that your information is adequately protected.</w:t>
      </w:r>
    </w:p>
    <w:p w14:paraId="7BE3F0AD" w14:textId="503F5B8A" w:rsidR="00E24DAB" w:rsidRPr="0052416A" w:rsidRDefault="0052416A" w:rsidP="0052416A">
      <w:pPr>
        <w:pStyle w:val="ListParagraph"/>
        <w:numPr>
          <w:ilvl w:val="0"/>
          <w:numId w:val="36"/>
        </w:numPr>
        <w:rPr>
          <w:rFonts w:cs="Times New Roman"/>
          <w:color w:val="404040"/>
        </w:rPr>
      </w:pPr>
      <w:r w:rsidRPr="00BD3789">
        <w:rPr>
          <w:rFonts w:cs="Times New Roman"/>
          <w:color w:val="404040"/>
        </w:rPr>
        <w:t>Our Privacy Notice will be issued with this Client Agreement.  This is a separate document which provides more information about the nature of our personal data processing activities and includes details of our retention and deletion policies as well as your rights of access to the personal information that we hold on you.</w:t>
      </w:r>
    </w:p>
    <w:p w14:paraId="72951268" w14:textId="77777777" w:rsidR="00E24DAB" w:rsidRPr="00203F09" w:rsidRDefault="00E24DAB" w:rsidP="00E24DAB">
      <w:pPr>
        <w:numPr>
          <w:ilvl w:val="0"/>
          <w:numId w:val="36"/>
        </w:numPr>
        <w:spacing w:before="120" w:after="120" w:line="240" w:lineRule="auto"/>
        <w:ind w:left="714" w:hanging="357"/>
        <w:contextualSpacing/>
        <w:jc w:val="both"/>
        <w:rPr>
          <w:rFonts w:cs="Times New Roman"/>
          <w:color w:val="404040"/>
        </w:rPr>
      </w:pPr>
      <w:r w:rsidRPr="00203F09">
        <w:rPr>
          <w:rFonts w:cs="Times New Roman"/>
          <w:color w:val="404040"/>
        </w:rPr>
        <w:t xml:space="preserve">As part of this </w:t>
      </w:r>
      <w:proofErr w:type="gramStart"/>
      <w:r w:rsidRPr="00203F09">
        <w:rPr>
          <w:rFonts w:cs="Times New Roman"/>
          <w:color w:val="404040"/>
        </w:rPr>
        <w:t>agreement</w:t>
      </w:r>
      <w:proofErr w:type="gramEnd"/>
      <w:r w:rsidRPr="00203F09">
        <w:rPr>
          <w:rFonts w:cs="Times New Roman"/>
          <w:color w:val="404040"/>
        </w:rPr>
        <w:t xml:space="preserve"> we’ll ask you to consent to the transfer of personal information in accordance with the protections outlined above. </w:t>
      </w:r>
    </w:p>
    <w:p w14:paraId="5BF01FD5" w14:textId="77777777" w:rsidR="00E24DAB" w:rsidRPr="00203F09" w:rsidRDefault="00E24DAB" w:rsidP="00E24DAB">
      <w:pPr>
        <w:spacing w:before="120" w:after="120"/>
        <w:ind w:left="720"/>
        <w:contextualSpacing/>
        <w:jc w:val="both"/>
        <w:rPr>
          <w:rFonts w:cs="Times New Roman"/>
          <w:color w:val="404040"/>
        </w:rPr>
      </w:pPr>
    </w:p>
    <w:p w14:paraId="2602188E" w14:textId="77777777" w:rsidR="00E24DAB" w:rsidRPr="00203F09" w:rsidRDefault="00E24DAB" w:rsidP="00E24DAB">
      <w:pPr>
        <w:numPr>
          <w:ilvl w:val="0"/>
          <w:numId w:val="36"/>
        </w:numPr>
        <w:spacing w:before="120" w:after="120" w:line="240" w:lineRule="auto"/>
        <w:ind w:left="714" w:hanging="357"/>
        <w:contextualSpacing/>
        <w:jc w:val="both"/>
        <w:rPr>
          <w:rFonts w:cs="Times New Roman"/>
          <w:color w:val="404040"/>
        </w:rPr>
      </w:pPr>
      <w:r w:rsidRPr="00203F09">
        <w:rPr>
          <w:rFonts w:cs="Times New Roman"/>
          <w:b/>
          <w:color w:val="404040"/>
        </w:rPr>
        <w:t>Special categories of personal data:</w:t>
      </w:r>
      <w:r w:rsidRPr="00203F09">
        <w:rPr>
          <w:rFonts w:cs="Times New Roman"/>
          <w:color w:val="404040"/>
        </w:rPr>
        <w:t xml:space="preserve"> there are certain categories of personal data that are sensitive by nature. The categories </w:t>
      </w:r>
      <w:proofErr w:type="gramStart"/>
      <w:r w:rsidRPr="00203F09">
        <w:rPr>
          <w:rFonts w:cs="Times New Roman"/>
          <w:color w:val="404040"/>
        </w:rPr>
        <w:t>include:</w:t>
      </w:r>
      <w:proofErr w:type="gramEnd"/>
      <w:r w:rsidRPr="00203F09">
        <w:rPr>
          <w:rFonts w:cs="Times New Roman"/>
          <w:color w:val="404040"/>
        </w:rPr>
        <w:t xml:space="preserve"> data revealing racial or ethnic origin, political opinions, religious or philosophical beliefs, trade union membership and data concerning health. Depending on the nature of the products and services that you engage us for we may need to obtain your sensitive personal data particularly in relation to health. Our policy is that should we require any special category of personal data we will only gather this with your explicit consent.</w:t>
      </w:r>
    </w:p>
    <w:p w14:paraId="3974C1D3" w14:textId="77777777" w:rsidR="00E24DAB" w:rsidRPr="00203F09" w:rsidRDefault="00E24DAB" w:rsidP="00E24DAB">
      <w:pPr>
        <w:spacing w:before="120" w:after="120"/>
        <w:ind w:left="720"/>
        <w:contextualSpacing/>
        <w:jc w:val="both"/>
        <w:rPr>
          <w:rFonts w:cs="Times New Roman"/>
          <w:color w:val="404040"/>
        </w:rPr>
      </w:pPr>
    </w:p>
    <w:p w14:paraId="4F3C8502" w14:textId="77777777" w:rsidR="00E24DAB" w:rsidRPr="00203F09" w:rsidRDefault="00E24DAB" w:rsidP="00E24DAB">
      <w:pPr>
        <w:numPr>
          <w:ilvl w:val="0"/>
          <w:numId w:val="36"/>
        </w:numPr>
        <w:spacing w:before="120" w:after="120" w:line="240" w:lineRule="auto"/>
        <w:ind w:left="714" w:hanging="357"/>
        <w:contextualSpacing/>
        <w:jc w:val="both"/>
        <w:rPr>
          <w:rFonts w:cs="Times New Roman"/>
          <w:color w:val="404040"/>
        </w:rPr>
      </w:pPr>
      <w:r w:rsidRPr="00203F09">
        <w:rPr>
          <w:rFonts w:cs="Times New Roman"/>
          <w:color w:val="404040"/>
        </w:rPr>
        <w:t xml:space="preserve">If you are concerned about any aspect of our privacy </w:t>
      </w:r>
      <w:proofErr w:type="gramStart"/>
      <w:r w:rsidRPr="00203F09">
        <w:rPr>
          <w:rFonts w:cs="Times New Roman"/>
          <w:color w:val="404040"/>
        </w:rPr>
        <w:t>arrangements</w:t>
      </w:r>
      <w:proofErr w:type="gramEnd"/>
      <w:r w:rsidRPr="00203F09">
        <w:rPr>
          <w:rFonts w:cs="Times New Roman"/>
          <w:color w:val="404040"/>
        </w:rPr>
        <w:t xml:space="preserve"> please speak to us.</w:t>
      </w:r>
    </w:p>
    <w:p w14:paraId="5FC770E5" w14:textId="77777777" w:rsidR="00E24DAB" w:rsidRPr="00203F09" w:rsidRDefault="00E24DAB" w:rsidP="00E24DAB">
      <w:pPr>
        <w:spacing w:before="40" w:after="40" w:line="240" w:lineRule="auto"/>
        <w:ind w:left="338"/>
        <w:jc w:val="both"/>
        <w:rPr>
          <w:rFonts w:cs="Times New Roman"/>
          <w:b/>
          <w:color w:val="404040"/>
        </w:rPr>
      </w:pPr>
    </w:p>
    <w:p w14:paraId="0142F2DD" w14:textId="77777777" w:rsidR="00E24DAB" w:rsidRPr="00203F09" w:rsidRDefault="00E24DAB" w:rsidP="00E24DAB">
      <w:pPr>
        <w:spacing w:before="40" w:after="40" w:line="240" w:lineRule="auto"/>
        <w:ind w:left="338"/>
        <w:jc w:val="both"/>
        <w:rPr>
          <w:rFonts w:cs="Times New Roman"/>
          <w:b/>
          <w:color w:val="404040"/>
        </w:rPr>
      </w:pPr>
    </w:p>
    <w:p w14:paraId="006BAA75" w14:textId="77777777" w:rsidR="00E24DAB" w:rsidRDefault="00E24DAB" w:rsidP="00E24DAB">
      <w:pPr>
        <w:spacing w:before="40" w:after="40" w:line="240" w:lineRule="auto"/>
        <w:ind w:left="338"/>
        <w:jc w:val="both"/>
        <w:rPr>
          <w:rFonts w:cs="Times New Roman"/>
          <w:b/>
          <w:color w:val="404040"/>
        </w:rPr>
      </w:pPr>
    </w:p>
    <w:p w14:paraId="3D76F763" w14:textId="77777777" w:rsidR="00E24DAB" w:rsidRDefault="00E24DAB" w:rsidP="00E24DAB">
      <w:pPr>
        <w:spacing w:before="40" w:after="40" w:line="240" w:lineRule="auto"/>
        <w:ind w:left="338"/>
        <w:jc w:val="both"/>
        <w:rPr>
          <w:rFonts w:cs="Times New Roman"/>
          <w:b/>
          <w:color w:val="404040"/>
        </w:rPr>
      </w:pPr>
    </w:p>
    <w:p w14:paraId="17FD6EBD" w14:textId="77777777" w:rsidR="00E24DAB" w:rsidRDefault="00E24DAB" w:rsidP="00E24DAB">
      <w:pPr>
        <w:spacing w:before="40" w:after="40" w:line="240" w:lineRule="auto"/>
        <w:ind w:left="338"/>
        <w:jc w:val="both"/>
        <w:rPr>
          <w:rFonts w:cs="Times New Roman"/>
          <w:b/>
          <w:color w:val="404040"/>
        </w:rPr>
      </w:pPr>
    </w:p>
    <w:p w14:paraId="708E04C0" w14:textId="77777777" w:rsidR="00E24DAB" w:rsidRDefault="00E24DAB" w:rsidP="00E24DAB">
      <w:pPr>
        <w:spacing w:before="40" w:after="40" w:line="240" w:lineRule="auto"/>
        <w:ind w:left="338"/>
        <w:jc w:val="both"/>
        <w:rPr>
          <w:rFonts w:cs="Times New Roman"/>
          <w:b/>
          <w:color w:val="404040"/>
        </w:rPr>
      </w:pPr>
    </w:p>
    <w:p w14:paraId="135B5A16" w14:textId="77777777" w:rsidR="00E24DAB" w:rsidRPr="00203F09" w:rsidRDefault="00E24DAB" w:rsidP="00E24DAB">
      <w:pPr>
        <w:keepNext/>
        <w:keepLines/>
        <w:spacing w:before="240" w:after="120"/>
        <w:jc w:val="both"/>
        <w:outlineLvl w:val="0"/>
        <w:rPr>
          <w:rFonts w:eastAsia="Times New Roman" w:cs="Times New Roman"/>
          <w:color w:val="2E74B5"/>
          <w:sz w:val="32"/>
          <w:szCs w:val="32"/>
        </w:rPr>
      </w:pPr>
      <w:r w:rsidRPr="00203F09">
        <w:rPr>
          <w:rFonts w:eastAsia="Times New Roman" w:cs="Times New Roman"/>
          <w:color w:val="2E74B5"/>
          <w:sz w:val="32"/>
          <w:szCs w:val="32"/>
        </w:rPr>
        <w:t>Consent</w:t>
      </w:r>
    </w:p>
    <w:p w14:paraId="329BAD20"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Sensitive personal data</w:t>
      </w:r>
    </w:p>
    <w:p w14:paraId="194D61C5" w14:textId="77777777" w:rsidR="00E24DAB" w:rsidRPr="00203F09" w:rsidRDefault="00E24DAB" w:rsidP="00E24DAB">
      <w:pPr>
        <w:spacing w:after="0" w:line="240" w:lineRule="auto"/>
        <w:contextualSpacing/>
        <w:jc w:val="both"/>
        <w:rPr>
          <w:rFonts w:cs="Times New Roman"/>
          <w:color w:val="404040"/>
        </w:rPr>
      </w:pPr>
      <w:r w:rsidRPr="00203F09">
        <w:rPr>
          <w:rFonts w:cs="Times New Roman"/>
          <w:color w:val="404040"/>
        </w:rPr>
        <w:t>The primary basis on which we intend to process your personal data is for the performance of our contract with you. In the case where we need to process special category (sensitive) data as described above we require your consent by indicating your agreement to the following statement:</w:t>
      </w:r>
    </w:p>
    <w:p w14:paraId="48AC7E6F" w14:textId="77777777" w:rsidR="00E24DAB" w:rsidRPr="00203F09" w:rsidRDefault="00E24DAB" w:rsidP="00E24DAB">
      <w:pPr>
        <w:spacing w:after="0" w:line="240" w:lineRule="auto"/>
        <w:jc w:val="both"/>
        <w:rPr>
          <w:rFonts w:cs="Times New Roman"/>
          <w:color w:val="404040"/>
        </w:rPr>
      </w:pPr>
    </w:p>
    <w:p w14:paraId="1C7B4730" w14:textId="07B14DBD" w:rsidR="00E24DAB" w:rsidRPr="00203F09" w:rsidRDefault="00E24DAB" w:rsidP="00E24DAB">
      <w:pPr>
        <w:spacing w:after="0" w:line="240" w:lineRule="auto"/>
        <w:jc w:val="both"/>
        <w:rPr>
          <w:rFonts w:cs="Times New Roman"/>
          <w:b/>
          <w:color w:val="404040"/>
        </w:rPr>
      </w:pPr>
      <w:r w:rsidRPr="00203F09">
        <w:rPr>
          <w:rFonts w:cs="Times New Roman"/>
          <w:b/>
          <w:color w:val="404040"/>
        </w:rPr>
        <w:t>I / we consent to the processing of sensitive personal data as far as it is necessary for the se</w:t>
      </w:r>
      <w:r w:rsidR="0036175F">
        <w:rPr>
          <w:rFonts w:cs="Times New Roman"/>
          <w:b/>
          <w:color w:val="404040"/>
        </w:rPr>
        <w:t xml:space="preserve">rvices I / we require from </w:t>
      </w:r>
      <w:r w:rsidR="00DC6426">
        <w:rPr>
          <w:rFonts w:cs="Times New Roman"/>
          <w:b/>
          <w:color w:val="404040"/>
        </w:rPr>
        <w:t>MKFP</w:t>
      </w:r>
      <w:r w:rsidR="002112B3">
        <w:rPr>
          <w:rFonts w:cs="Times New Roman"/>
          <w:b/>
          <w:color w:val="404040"/>
        </w:rPr>
        <w:t xml:space="preserve"> </w:t>
      </w:r>
      <w:r w:rsidR="00DC6426">
        <w:rPr>
          <w:rFonts w:cs="Times New Roman"/>
          <w:b/>
          <w:color w:val="404040"/>
        </w:rPr>
        <w:t>Ltd</w:t>
      </w:r>
      <w:r w:rsidRPr="00203F09">
        <w:rPr>
          <w:rFonts w:cs="Times New Roman"/>
          <w:b/>
          <w:color w:val="404040"/>
        </w:rPr>
        <w:t xml:space="preserve"> </w:t>
      </w:r>
    </w:p>
    <w:p w14:paraId="4066AE44" w14:textId="77777777" w:rsidR="00E24DAB" w:rsidRPr="00203F09" w:rsidRDefault="00E24DAB" w:rsidP="00E24DAB">
      <w:pPr>
        <w:spacing w:after="0" w:line="240" w:lineRule="auto"/>
        <w:ind w:left="426"/>
        <w:jc w:val="both"/>
        <w:rPr>
          <w:rFonts w:cs="Times New Roman"/>
          <w:color w:val="404040"/>
        </w:rPr>
      </w:pPr>
    </w:p>
    <w:tbl>
      <w:tblPr>
        <w:tblStyle w:val="TableGrid1"/>
        <w:tblW w:w="8926" w:type="dxa"/>
        <w:tblLook w:val="04A0" w:firstRow="1" w:lastRow="0" w:firstColumn="1" w:lastColumn="0" w:noHBand="0" w:noVBand="1"/>
      </w:tblPr>
      <w:tblGrid>
        <w:gridCol w:w="2405"/>
        <w:gridCol w:w="6521"/>
      </w:tblGrid>
      <w:tr w:rsidR="00E24DAB" w:rsidRPr="00203F09" w14:paraId="7EEC96B5" w14:textId="77777777" w:rsidTr="004E00CE">
        <w:tc>
          <w:tcPr>
            <w:tcW w:w="2405" w:type="dxa"/>
            <w:shd w:val="clear" w:color="auto" w:fill="D0EDFA"/>
          </w:tcPr>
          <w:p w14:paraId="3E383886" w14:textId="77777777" w:rsidR="00E24DAB" w:rsidRPr="00203F09" w:rsidRDefault="00E24DAB" w:rsidP="004E00CE">
            <w:pPr>
              <w:spacing w:before="60" w:after="60"/>
              <w:jc w:val="both"/>
              <w:rPr>
                <w:rFonts w:cs="Times New Roman"/>
                <w:color w:val="404040"/>
              </w:rPr>
            </w:pPr>
            <w:r w:rsidRPr="00203F09">
              <w:rPr>
                <w:rFonts w:cs="Times New Roman"/>
                <w:color w:val="404040"/>
              </w:rPr>
              <w:t>Client name(s):</w:t>
            </w:r>
          </w:p>
        </w:tc>
        <w:tc>
          <w:tcPr>
            <w:tcW w:w="6521" w:type="dxa"/>
          </w:tcPr>
          <w:p w14:paraId="0DDD5402" w14:textId="3800105F" w:rsidR="00E24DAB" w:rsidRPr="00203F09" w:rsidRDefault="00E24DAB" w:rsidP="004E00CE">
            <w:pPr>
              <w:spacing w:before="60" w:after="60"/>
              <w:jc w:val="both"/>
              <w:rPr>
                <w:rFonts w:cs="Times New Roman"/>
                <w:color w:val="404040"/>
              </w:rPr>
            </w:pPr>
          </w:p>
        </w:tc>
      </w:tr>
      <w:tr w:rsidR="00E24DAB" w:rsidRPr="00203F09" w14:paraId="2D94B292" w14:textId="77777777" w:rsidTr="004E00CE">
        <w:tc>
          <w:tcPr>
            <w:tcW w:w="2405" w:type="dxa"/>
            <w:shd w:val="clear" w:color="auto" w:fill="D0EDFA"/>
          </w:tcPr>
          <w:p w14:paraId="555E909E" w14:textId="77777777" w:rsidR="00E24DAB" w:rsidRPr="00203F09" w:rsidRDefault="00E24DAB" w:rsidP="004E00CE">
            <w:pPr>
              <w:spacing w:before="60" w:after="60"/>
              <w:jc w:val="both"/>
              <w:rPr>
                <w:rFonts w:cs="Times New Roman"/>
                <w:color w:val="404040"/>
              </w:rPr>
            </w:pPr>
            <w:r w:rsidRPr="00203F09">
              <w:rPr>
                <w:rFonts w:cs="Times New Roman"/>
                <w:color w:val="404040"/>
              </w:rPr>
              <w:t>Client signature(s):</w:t>
            </w:r>
          </w:p>
        </w:tc>
        <w:tc>
          <w:tcPr>
            <w:tcW w:w="6521" w:type="dxa"/>
          </w:tcPr>
          <w:p w14:paraId="27DEE8C6" w14:textId="77777777" w:rsidR="00E24DAB" w:rsidRPr="00203F09" w:rsidRDefault="00E24DAB" w:rsidP="004E00CE">
            <w:pPr>
              <w:spacing w:before="60" w:after="60"/>
              <w:jc w:val="both"/>
              <w:rPr>
                <w:rFonts w:cs="Times New Roman"/>
                <w:color w:val="404040"/>
              </w:rPr>
            </w:pPr>
          </w:p>
        </w:tc>
      </w:tr>
      <w:tr w:rsidR="00E24DAB" w:rsidRPr="00203F09" w14:paraId="23006ED8" w14:textId="77777777" w:rsidTr="004E00CE">
        <w:tc>
          <w:tcPr>
            <w:tcW w:w="2405" w:type="dxa"/>
            <w:shd w:val="clear" w:color="auto" w:fill="D0EDFA"/>
          </w:tcPr>
          <w:p w14:paraId="3C935F2F" w14:textId="77777777" w:rsidR="00E24DAB" w:rsidRPr="00203F09" w:rsidRDefault="00E24DAB" w:rsidP="004E00CE">
            <w:pPr>
              <w:spacing w:before="60" w:after="60"/>
              <w:jc w:val="both"/>
              <w:rPr>
                <w:rFonts w:cs="Times New Roman"/>
                <w:color w:val="404040"/>
              </w:rPr>
            </w:pPr>
            <w:r w:rsidRPr="00203F09">
              <w:rPr>
                <w:rFonts w:cs="Times New Roman"/>
                <w:color w:val="404040"/>
              </w:rPr>
              <w:t>Date:</w:t>
            </w:r>
          </w:p>
        </w:tc>
        <w:tc>
          <w:tcPr>
            <w:tcW w:w="6521" w:type="dxa"/>
          </w:tcPr>
          <w:p w14:paraId="7CB7673C" w14:textId="77777777" w:rsidR="00E24DAB" w:rsidRPr="00203F09" w:rsidRDefault="00E24DAB" w:rsidP="004E00CE">
            <w:pPr>
              <w:spacing w:before="60" w:after="60"/>
              <w:jc w:val="both"/>
              <w:rPr>
                <w:rFonts w:cs="Times New Roman"/>
                <w:color w:val="404040"/>
              </w:rPr>
            </w:pPr>
          </w:p>
        </w:tc>
      </w:tr>
    </w:tbl>
    <w:p w14:paraId="62A92CA8" w14:textId="77777777" w:rsidR="00E24DAB" w:rsidRPr="00203F09" w:rsidRDefault="00E24DAB" w:rsidP="00E24DAB">
      <w:pPr>
        <w:spacing w:after="0" w:line="240" w:lineRule="auto"/>
        <w:ind w:left="426"/>
        <w:jc w:val="both"/>
        <w:rPr>
          <w:rFonts w:cs="Times New Roman"/>
          <w:color w:val="404040"/>
        </w:rPr>
      </w:pPr>
    </w:p>
    <w:p w14:paraId="0F232138" w14:textId="77777777" w:rsidR="00E24DAB" w:rsidRPr="00203F09" w:rsidRDefault="00E24DAB" w:rsidP="00E24DAB">
      <w:pPr>
        <w:spacing w:after="0" w:line="240" w:lineRule="auto"/>
        <w:contextualSpacing/>
        <w:jc w:val="both"/>
        <w:rPr>
          <w:rFonts w:cs="Times New Roman"/>
          <w:color w:val="404040"/>
        </w:rPr>
      </w:pPr>
      <w:r w:rsidRPr="00203F09">
        <w:rPr>
          <w:rFonts w:cs="Times New Roman"/>
          <w:color w:val="404040"/>
        </w:rPr>
        <w:t>Please note that you may withdraw this consent at any time by notifying us at our main business address.</w:t>
      </w:r>
    </w:p>
    <w:p w14:paraId="51BE224E" w14:textId="77777777" w:rsidR="00E24DAB" w:rsidRPr="00203F09" w:rsidRDefault="00E24DAB" w:rsidP="00E24DAB">
      <w:pPr>
        <w:spacing w:after="0" w:line="240" w:lineRule="auto"/>
        <w:contextualSpacing/>
        <w:jc w:val="both"/>
        <w:rPr>
          <w:rFonts w:cs="Times New Roman"/>
          <w:color w:val="404040"/>
        </w:rPr>
      </w:pPr>
    </w:p>
    <w:p w14:paraId="0636F6B0" w14:textId="77777777" w:rsidR="00E24DAB" w:rsidRPr="00203F09" w:rsidRDefault="00E24DAB" w:rsidP="00E24DAB">
      <w:pPr>
        <w:spacing w:after="0" w:line="240" w:lineRule="auto"/>
        <w:contextualSpacing/>
        <w:jc w:val="both"/>
        <w:rPr>
          <w:rFonts w:cs="Times New Roman"/>
          <w:color w:val="404040"/>
        </w:rPr>
      </w:pPr>
      <w:r w:rsidRPr="00203F09">
        <w:rPr>
          <w:rFonts w:cs="Times New Roman"/>
          <w:color w:val="404040"/>
        </w:rPr>
        <w:t xml:space="preserve">We may also engage the services of </w:t>
      </w:r>
      <w:proofErr w:type="gramStart"/>
      <w:r w:rsidRPr="00203F09">
        <w:rPr>
          <w:rFonts w:cs="Times New Roman"/>
          <w:color w:val="404040"/>
        </w:rPr>
        <w:t>third party</w:t>
      </w:r>
      <w:proofErr w:type="gramEnd"/>
      <w:r w:rsidRPr="00203F09">
        <w:rPr>
          <w:rFonts w:cs="Times New Roman"/>
          <w:color w:val="404040"/>
        </w:rPr>
        <w:t xml:space="preserve"> providers of professional services in order to enhance the service we provide to you. These parties may also need to process your personal data in the performance of their contract with us. If you wish to know the names of these third </w:t>
      </w:r>
      <w:proofErr w:type="gramStart"/>
      <w:r w:rsidRPr="00203F09">
        <w:rPr>
          <w:rFonts w:cs="Times New Roman"/>
          <w:color w:val="404040"/>
        </w:rPr>
        <w:t>parties</w:t>
      </w:r>
      <w:proofErr w:type="gramEnd"/>
      <w:r w:rsidRPr="00203F09">
        <w:rPr>
          <w:rFonts w:cs="Times New Roman"/>
          <w:color w:val="404040"/>
        </w:rPr>
        <w:t xml:space="preserve"> please contact us for further information.</w:t>
      </w:r>
    </w:p>
    <w:p w14:paraId="05A26414" w14:textId="77777777" w:rsidR="00E24DAB" w:rsidRPr="00203F09" w:rsidRDefault="00E24DAB" w:rsidP="00E24DAB">
      <w:pPr>
        <w:spacing w:after="0" w:line="240" w:lineRule="auto"/>
        <w:jc w:val="both"/>
        <w:rPr>
          <w:rFonts w:cs="Times New Roman"/>
          <w:color w:val="404040"/>
        </w:rPr>
      </w:pPr>
    </w:p>
    <w:p w14:paraId="41E61833" w14:textId="77777777" w:rsidR="00E24DAB" w:rsidRPr="00203F09" w:rsidRDefault="00E24DAB" w:rsidP="00E24DAB">
      <w:pPr>
        <w:keepNext/>
        <w:keepLines/>
        <w:spacing w:before="120" w:after="120"/>
        <w:jc w:val="both"/>
        <w:outlineLvl w:val="1"/>
        <w:rPr>
          <w:rFonts w:eastAsia="Times New Roman" w:cs="Times New Roman"/>
          <w:color w:val="2E74B5"/>
          <w:sz w:val="26"/>
          <w:szCs w:val="26"/>
        </w:rPr>
      </w:pPr>
      <w:r w:rsidRPr="00203F09">
        <w:rPr>
          <w:rFonts w:eastAsia="Times New Roman" w:cs="Times New Roman"/>
          <w:color w:val="2E74B5"/>
          <w:sz w:val="26"/>
          <w:szCs w:val="26"/>
        </w:rPr>
        <w:t>Marketing</w:t>
      </w:r>
    </w:p>
    <w:p w14:paraId="333B3A90" w14:textId="0DE7AF79" w:rsidR="00E24DAB" w:rsidRPr="00203F09" w:rsidRDefault="00E24DAB" w:rsidP="00E24DAB">
      <w:pPr>
        <w:spacing w:after="0" w:line="240" w:lineRule="auto"/>
        <w:contextualSpacing/>
        <w:jc w:val="both"/>
        <w:rPr>
          <w:rFonts w:cs="Times New Roman"/>
          <w:color w:val="404040"/>
        </w:rPr>
      </w:pPr>
      <w:r w:rsidRPr="00203F09">
        <w:rPr>
          <w:rFonts w:cs="Times New Roman"/>
          <w:color w:val="404040"/>
        </w:rPr>
        <w:t xml:space="preserve">From time to time we may wish to contact you to offer additional products or services which may be of interest to you. </w:t>
      </w:r>
      <w:proofErr w:type="gramStart"/>
      <w:r w:rsidRPr="00203F09">
        <w:rPr>
          <w:rFonts w:cs="Times New Roman"/>
          <w:color w:val="404040"/>
        </w:rPr>
        <w:t>In order to</w:t>
      </w:r>
      <w:proofErr w:type="gramEnd"/>
      <w:r w:rsidRPr="00203F09">
        <w:rPr>
          <w:rFonts w:cs="Times New Roman"/>
          <w:color w:val="404040"/>
        </w:rPr>
        <w:t xml:space="preserve"> do this</w:t>
      </w:r>
      <w:r w:rsidR="0036175F">
        <w:rPr>
          <w:rFonts w:cs="Times New Roman"/>
          <w:color w:val="404040"/>
        </w:rPr>
        <w:t>,</w:t>
      </w:r>
      <w:r w:rsidRPr="00203F09">
        <w:rPr>
          <w:rFonts w:cs="Times New Roman"/>
          <w:color w:val="404040"/>
        </w:rPr>
        <w:t xml:space="preserve"> we require your consent by agreeing to one or all of the options:</w:t>
      </w:r>
    </w:p>
    <w:p w14:paraId="02427E95" w14:textId="77777777" w:rsidR="00E24DAB" w:rsidRPr="00203F09" w:rsidRDefault="00E24DAB" w:rsidP="00E24DAB">
      <w:pPr>
        <w:spacing w:after="0" w:line="240" w:lineRule="auto"/>
        <w:contextualSpacing/>
        <w:jc w:val="both"/>
        <w:rPr>
          <w:rFonts w:cs="Times New Roman"/>
          <w:color w:val="404040"/>
        </w:rPr>
      </w:pPr>
    </w:p>
    <w:p w14:paraId="4BFECC8E" w14:textId="77777777" w:rsidR="00E24DAB" w:rsidRPr="00203F09" w:rsidRDefault="00E24DAB" w:rsidP="00E24DAB">
      <w:pPr>
        <w:spacing w:after="0" w:line="240" w:lineRule="auto"/>
        <w:contextualSpacing/>
        <w:jc w:val="both"/>
        <w:rPr>
          <w:rFonts w:cs="Times New Roman"/>
          <w:b/>
          <w:color w:val="404040"/>
        </w:rPr>
      </w:pPr>
      <w:r w:rsidRPr="00203F09">
        <w:rPr>
          <w:rFonts w:cs="Times New Roman"/>
          <w:b/>
          <w:color w:val="404040"/>
        </w:rPr>
        <w:t>I / we consent to be contacted for marketing purposes by:</w:t>
      </w:r>
    </w:p>
    <w:p w14:paraId="08FA46CC" w14:textId="77777777" w:rsidR="00E24DAB" w:rsidRPr="00203F09" w:rsidRDefault="00E24DAB" w:rsidP="00E24DAB">
      <w:pPr>
        <w:spacing w:after="0" w:line="240" w:lineRule="auto"/>
        <w:contextualSpacing/>
        <w:jc w:val="both"/>
        <w:rPr>
          <w:rFonts w:cs="Times New Roman"/>
          <w:color w:val="404040"/>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526"/>
        <w:gridCol w:w="1701"/>
        <w:gridCol w:w="525"/>
        <w:gridCol w:w="1701"/>
        <w:gridCol w:w="525"/>
        <w:gridCol w:w="1644"/>
        <w:gridCol w:w="525"/>
      </w:tblGrid>
      <w:tr w:rsidR="00E24DAB" w:rsidRPr="00203F09" w14:paraId="5F8916A9" w14:textId="77777777" w:rsidTr="004E00CE">
        <w:tc>
          <w:tcPr>
            <w:tcW w:w="1757" w:type="dxa"/>
            <w:tcBorders>
              <w:top w:val="nil"/>
              <w:left w:val="nil"/>
              <w:bottom w:val="nil"/>
            </w:tcBorders>
            <w:shd w:val="clear" w:color="auto" w:fill="auto"/>
          </w:tcPr>
          <w:p w14:paraId="047AB71C" w14:textId="77777777" w:rsidR="00E24DAB" w:rsidRPr="00203F09" w:rsidRDefault="00E24DAB" w:rsidP="004E00CE">
            <w:pPr>
              <w:spacing w:before="60" w:after="60" w:line="240" w:lineRule="auto"/>
              <w:jc w:val="both"/>
              <w:rPr>
                <w:rFonts w:cs="Times New Roman"/>
                <w:b/>
                <w:color w:val="404040"/>
              </w:rPr>
            </w:pPr>
            <w:r w:rsidRPr="00203F09">
              <w:rPr>
                <w:rFonts w:cs="Times New Roman"/>
                <w:b/>
                <w:color w:val="404040"/>
              </w:rPr>
              <w:t>Email</w:t>
            </w:r>
          </w:p>
        </w:tc>
        <w:tc>
          <w:tcPr>
            <w:tcW w:w="526" w:type="dxa"/>
            <w:tcBorders>
              <w:bottom w:val="single" w:sz="4" w:space="0" w:color="auto"/>
            </w:tcBorders>
            <w:shd w:val="clear" w:color="auto" w:fill="auto"/>
          </w:tcPr>
          <w:p w14:paraId="72CF6D15" w14:textId="77777777" w:rsidR="00E24DAB" w:rsidRPr="00203F09" w:rsidRDefault="00E24DAB" w:rsidP="004E00CE">
            <w:pPr>
              <w:spacing w:before="60" w:after="60" w:line="240" w:lineRule="auto"/>
              <w:jc w:val="both"/>
              <w:rPr>
                <w:rFonts w:cs="Times New Roman"/>
                <w:color w:val="404040"/>
              </w:rPr>
            </w:pPr>
          </w:p>
        </w:tc>
        <w:tc>
          <w:tcPr>
            <w:tcW w:w="1701" w:type="dxa"/>
            <w:tcBorders>
              <w:top w:val="nil"/>
              <w:bottom w:val="nil"/>
            </w:tcBorders>
            <w:shd w:val="clear" w:color="auto" w:fill="auto"/>
          </w:tcPr>
          <w:p w14:paraId="1A98BC83" w14:textId="77777777" w:rsidR="00E24DAB" w:rsidRPr="00203F09" w:rsidRDefault="00E24DAB" w:rsidP="004E00CE">
            <w:pPr>
              <w:spacing w:before="60" w:after="60" w:line="240" w:lineRule="auto"/>
              <w:jc w:val="both"/>
              <w:rPr>
                <w:rFonts w:cs="Times New Roman"/>
                <w:b/>
                <w:color w:val="404040"/>
              </w:rPr>
            </w:pPr>
            <w:r w:rsidRPr="00203F09">
              <w:rPr>
                <w:rFonts w:cs="Times New Roman"/>
                <w:b/>
                <w:color w:val="404040"/>
              </w:rPr>
              <w:t>Telephone</w:t>
            </w:r>
          </w:p>
        </w:tc>
        <w:tc>
          <w:tcPr>
            <w:tcW w:w="525" w:type="dxa"/>
            <w:tcBorders>
              <w:bottom w:val="single" w:sz="4" w:space="0" w:color="auto"/>
            </w:tcBorders>
            <w:shd w:val="clear" w:color="auto" w:fill="auto"/>
          </w:tcPr>
          <w:p w14:paraId="7084A70F" w14:textId="77777777" w:rsidR="00E24DAB" w:rsidRPr="00203F09" w:rsidRDefault="00E24DAB" w:rsidP="004E00CE">
            <w:pPr>
              <w:spacing w:before="60" w:after="60" w:line="240" w:lineRule="auto"/>
              <w:jc w:val="both"/>
              <w:rPr>
                <w:rFonts w:cs="Times New Roman"/>
                <w:color w:val="404040"/>
              </w:rPr>
            </w:pPr>
          </w:p>
        </w:tc>
        <w:tc>
          <w:tcPr>
            <w:tcW w:w="1701" w:type="dxa"/>
            <w:tcBorders>
              <w:top w:val="nil"/>
              <w:bottom w:val="nil"/>
            </w:tcBorders>
            <w:shd w:val="clear" w:color="auto" w:fill="auto"/>
          </w:tcPr>
          <w:p w14:paraId="2C09D081" w14:textId="77777777" w:rsidR="00E24DAB" w:rsidRPr="00203F09" w:rsidRDefault="00E24DAB" w:rsidP="004E00CE">
            <w:pPr>
              <w:spacing w:before="60" w:after="60" w:line="240" w:lineRule="auto"/>
              <w:jc w:val="both"/>
              <w:rPr>
                <w:rFonts w:cs="Times New Roman"/>
                <w:b/>
                <w:color w:val="404040"/>
              </w:rPr>
            </w:pPr>
            <w:r w:rsidRPr="00203F09">
              <w:rPr>
                <w:rFonts w:cs="Times New Roman"/>
                <w:b/>
                <w:color w:val="404040"/>
              </w:rPr>
              <w:t>Text message</w:t>
            </w:r>
          </w:p>
        </w:tc>
        <w:tc>
          <w:tcPr>
            <w:tcW w:w="525" w:type="dxa"/>
            <w:tcBorders>
              <w:bottom w:val="single" w:sz="4" w:space="0" w:color="auto"/>
            </w:tcBorders>
            <w:shd w:val="clear" w:color="auto" w:fill="auto"/>
          </w:tcPr>
          <w:p w14:paraId="0F90A7A1" w14:textId="77777777" w:rsidR="00E24DAB" w:rsidRPr="00203F09" w:rsidRDefault="00E24DAB" w:rsidP="004E00CE">
            <w:pPr>
              <w:spacing w:before="60" w:after="60" w:line="240" w:lineRule="auto"/>
              <w:jc w:val="both"/>
              <w:rPr>
                <w:rFonts w:cs="Times New Roman"/>
                <w:color w:val="404040"/>
              </w:rPr>
            </w:pPr>
          </w:p>
        </w:tc>
        <w:tc>
          <w:tcPr>
            <w:tcW w:w="1644" w:type="dxa"/>
            <w:tcBorders>
              <w:top w:val="nil"/>
              <w:bottom w:val="nil"/>
            </w:tcBorders>
          </w:tcPr>
          <w:p w14:paraId="3B7B78E5" w14:textId="77777777" w:rsidR="00E24DAB" w:rsidRPr="00203F09" w:rsidRDefault="00E24DAB" w:rsidP="004E00CE">
            <w:pPr>
              <w:spacing w:before="60" w:after="60" w:line="240" w:lineRule="auto"/>
              <w:jc w:val="both"/>
              <w:rPr>
                <w:rFonts w:cs="Times New Roman"/>
                <w:b/>
                <w:color w:val="404040"/>
              </w:rPr>
            </w:pPr>
            <w:r w:rsidRPr="00203F09">
              <w:rPr>
                <w:rFonts w:cs="Times New Roman"/>
                <w:b/>
                <w:color w:val="404040"/>
              </w:rPr>
              <w:t>Post</w:t>
            </w:r>
          </w:p>
        </w:tc>
        <w:tc>
          <w:tcPr>
            <w:tcW w:w="525" w:type="dxa"/>
            <w:tcBorders>
              <w:bottom w:val="single" w:sz="4" w:space="0" w:color="auto"/>
            </w:tcBorders>
          </w:tcPr>
          <w:p w14:paraId="0AD9C5E2" w14:textId="77777777" w:rsidR="00E24DAB" w:rsidRPr="00203F09" w:rsidRDefault="00E24DAB" w:rsidP="004E00CE">
            <w:pPr>
              <w:spacing w:before="60" w:after="60" w:line="240" w:lineRule="auto"/>
              <w:jc w:val="both"/>
              <w:rPr>
                <w:rFonts w:cs="Times New Roman"/>
                <w:color w:val="404040"/>
              </w:rPr>
            </w:pPr>
          </w:p>
        </w:tc>
      </w:tr>
    </w:tbl>
    <w:p w14:paraId="29374E01" w14:textId="77777777" w:rsidR="00E24DAB" w:rsidRPr="00203F09" w:rsidRDefault="00E24DAB" w:rsidP="00E24DAB">
      <w:pPr>
        <w:spacing w:before="120" w:after="0"/>
        <w:ind w:left="426" w:hanging="426"/>
        <w:jc w:val="both"/>
        <w:rPr>
          <w:rFonts w:cs="Times New Roman"/>
          <w:color w:val="404040"/>
        </w:rPr>
      </w:pPr>
    </w:p>
    <w:tbl>
      <w:tblPr>
        <w:tblStyle w:val="TableGrid1"/>
        <w:tblW w:w="8926" w:type="dxa"/>
        <w:tblLook w:val="04A0" w:firstRow="1" w:lastRow="0" w:firstColumn="1" w:lastColumn="0" w:noHBand="0" w:noVBand="1"/>
      </w:tblPr>
      <w:tblGrid>
        <w:gridCol w:w="2405"/>
        <w:gridCol w:w="6521"/>
      </w:tblGrid>
      <w:tr w:rsidR="00E24DAB" w:rsidRPr="00203F09" w14:paraId="2ACD51DB" w14:textId="77777777" w:rsidTr="004E00CE">
        <w:tc>
          <w:tcPr>
            <w:tcW w:w="2405" w:type="dxa"/>
            <w:shd w:val="clear" w:color="auto" w:fill="D0EDFA"/>
          </w:tcPr>
          <w:p w14:paraId="49B83276" w14:textId="77777777" w:rsidR="00E24DAB" w:rsidRPr="00203F09" w:rsidRDefault="00E24DAB" w:rsidP="004E00CE">
            <w:pPr>
              <w:spacing w:before="60" w:after="60"/>
              <w:jc w:val="both"/>
              <w:rPr>
                <w:rFonts w:cs="Times New Roman"/>
                <w:color w:val="404040"/>
              </w:rPr>
            </w:pPr>
            <w:r w:rsidRPr="00203F09">
              <w:rPr>
                <w:rFonts w:cs="Times New Roman"/>
                <w:color w:val="404040"/>
              </w:rPr>
              <w:t>Client name(s):</w:t>
            </w:r>
          </w:p>
        </w:tc>
        <w:tc>
          <w:tcPr>
            <w:tcW w:w="6521" w:type="dxa"/>
          </w:tcPr>
          <w:p w14:paraId="3A74B840" w14:textId="7580D5A4" w:rsidR="00E24DAB" w:rsidRPr="00203F09" w:rsidRDefault="00E24DAB" w:rsidP="004E00CE">
            <w:pPr>
              <w:spacing w:before="60" w:after="60"/>
              <w:jc w:val="both"/>
              <w:rPr>
                <w:rFonts w:cs="Times New Roman"/>
                <w:color w:val="404040"/>
              </w:rPr>
            </w:pPr>
          </w:p>
        </w:tc>
      </w:tr>
      <w:tr w:rsidR="00E24DAB" w:rsidRPr="00203F09" w14:paraId="611F48C5" w14:textId="77777777" w:rsidTr="004E00CE">
        <w:tc>
          <w:tcPr>
            <w:tcW w:w="2405" w:type="dxa"/>
            <w:shd w:val="clear" w:color="auto" w:fill="D0EDFA"/>
          </w:tcPr>
          <w:p w14:paraId="21CA19E6" w14:textId="77777777" w:rsidR="00E24DAB" w:rsidRPr="00203F09" w:rsidRDefault="00E24DAB" w:rsidP="004E00CE">
            <w:pPr>
              <w:spacing w:before="60" w:after="60"/>
              <w:jc w:val="both"/>
              <w:rPr>
                <w:rFonts w:cs="Times New Roman"/>
                <w:color w:val="404040"/>
              </w:rPr>
            </w:pPr>
            <w:r w:rsidRPr="00203F09">
              <w:rPr>
                <w:rFonts w:cs="Times New Roman"/>
                <w:color w:val="404040"/>
              </w:rPr>
              <w:t>Client signature(s):</w:t>
            </w:r>
          </w:p>
        </w:tc>
        <w:tc>
          <w:tcPr>
            <w:tcW w:w="6521" w:type="dxa"/>
          </w:tcPr>
          <w:p w14:paraId="61505023" w14:textId="77777777" w:rsidR="00E24DAB" w:rsidRPr="00203F09" w:rsidRDefault="00E24DAB" w:rsidP="004E00CE">
            <w:pPr>
              <w:spacing w:before="60" w:after="60"/>
              <w:jc w:val="both"/>
              <w:rPr>
                <w:rFonts w:cs="Times New Roman"/>
                <w:color w:val="404040"/>
              </w:rPr>
            </w:pPr>
          </w:p>
        </w:tc>
      </w:tr>
      <w:tr w:rsidR="00E24DAB" w:rsidRPr="00203F09" w14:paraId="32B0AD90" w14:textId="77777777" w:rsidTr="004E00CE">
        <w:tc>
          <w:tcPr>
            <w:tcW w:w="2405" w:type="dxa"/>
            <w:shd w:val="clear" w:color="auto" w:fill="D0EDFA"/>
          </w:tcPr>
          <w:p w14:paraId="0837A9A7" w14:textId="77777777" w:rsidR="00E24DAB" w:rsidRPr="00203F09" w:rsidRDefault="00E24DAB" w:rsidP="004E00CE">
            <w:pPr>
              <w:spacing w:before="60" w:after="60"/>
              <w:jc w:val="both"/>
              <w:rPr>
                <w:rFonts w:cs="Times New Roman"/>
                <w:color w:val="404040"/>
              </w:rPr>
            </w:pPr>
            <w:r w:rsidRPr="00203F09">
              <w:rPr>
                <w:rFonts w:cs="Times New Roman"/>
                <w:color w:val="404040"/>
              </w:rPr>
              <w:t>Date:</w:t>
            </w:r>
          </w:p>
        </w:tc>
        <w:tc>
          <w:tcPr>
            <w:tcW w:w="6521" w:type="dxa"/>
          </w:tcPr>
          <w:p w14:paraId="5A74175A" w14:textId="77777777" w:rsidR="00E24DAB" w:rsidRPr="00203F09" w:rsidRDefault="00E24DAB" w:rsidP="004E00CE">
            <w:pPr>
              <w:spacing w:before="60" w:after="60"/>
              <w:jc w:val="both"/>
              <w:rPr>
                <w:rFonts w:cs="Times New Roman"/>
                <w:color w:val="404040"/>
              </w:rPr>
            </w:pPr>
          </w:p>
        </w:tc>
      </w:tr>
    </w:tbl>
    <w:p w14:paraId="3EFF4D4C" w14:textId="77777777" w:rsidR="00E24DAB" w:rsidRPr="00203F09" w:rsidRDefault="00E24DAB" w:rsidP="00E24DAB">
      <w:pPr>
        <w:spacing w:after="0" w:line="240" w:lineRule="auto"/>
        <w:jc w:val="both"/>
        <w:rPr>
          <w:rFonts w:cs="Times New Roman"/>
          <w:color w:val="404040"/>
        </w:rPr>
      </w:pPr>
    </w:p>
    <w:p w14:paraId="63452A3C" w14:textId="77777777" w:rsidR="00E24DAB" w:rsidRPr="00203F09" w:rsidRDefault="00E24DAB" w:rsidP="00E24DAB">
      <w:pPr>
        <w:spacing w:after="0" w:line="240" w:lineRule="auto"/>
        <w:jc w:val="both"/>
        <w:rPr>
          <w:rFonts w:cs="Times New Roman"/>
          <w:color w:val="404040"/>
        </w:rPr>
      </w:pPr>
      <w:r w:rsidRPr="00203F09">
        <w:rPr>
          <w:rFonts w:cs="Times New Roman"/>
          <w:color w:val="404040"/>
        </w:rPr>
        <w:t>Please note that you may withdraw this consent at any time by notifying us at our main business address.</w:t>
      </w:r>
    </w:p>
    <w:p w14:paraId="110FFBBE" w14:textId="0B2A9E2D" w:rsidR="00E24495" w:rsidRPr="0036175F" w:rsidRDefault="00E24495" w:rsidP="0036175F">
      <w:pPr>
        <w:tabs>
          <w:tab w:val="left" w:pos="1840"/>
        </w:tabs>
        <w:rPr>
          <w:rFonts w:asciiTheme="minorHAnsi" w:hAnsiTheme="minorHAnsi"/>
        </w:rPr>
      </w:pPr>
    </w:p>
    <w:sectPr w:rsidR="00E24495" w:rsidRPr="0036175F" w:rsidSect="00E24DAB">
      <w:headerReference w:type="default" r:id="rId12"/>
      <w:headerReference w:type="first" r:id="rId13"/>
      <w:footerReference w:type="first" r:id="rId14"/>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61B46" w14:textId="77777777" w:rsidR="00AD7740" w:rsidRDefault="00AD7740" w:rsidP="00256AE9">
      <w:pPr>
        <w:spacing w:after="0" w:line="240" w:lineRule="auto"/>
      </w:pPr>
      <w:r>
        <w:separator/>
      </w:r>
    </w:p>
  </w:endnote>
  <w:endnote w:type="continuationSeparator" w:id="0">
    <w:p w14:paraId="453CBB8A" w14:textId="77777777" w:rsidR="00AD7740" w:rsidRDefault="00AD7740" w:rsidP="0025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FD3A" w14:textId="77777777" w:rsidR="00DC6426" w:rsidRPr="00DC6426" w:rsidRDefault="00DC6426" w:rsidP="00DC6426">
    <w:pPr>
      <w:tabs>
        <w:tab w:val="center" w:pos="4153"/>
        <w:tab w:val="right" w:pos="8306"/>
      </w:tabs>
      <w:suppressAutoHyphens/>
      <w:spacing w:after="0" w:line="240" w:lineRule="auto"/>
      <w:jc w:val="center"/>
      <w:rPr>
        <w:rFonts w:ascii="Times New Roman" w:eastAsia="Times New Roman" w:hAnsi="Times New Roman" w:cs="Times New Roman"/>
        <w:color w:val="auto"/>
        <w:sz w:val="18"/>
        <w:szCs w:val="24"/>
        <w:lang w:eastAsia="ar-SA"/>
      </w:rPr>
    </w:pPr>
  </w:p>
  <w:p w14:paraId="7DC32713"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MKFP Ltd, Henleaze House, Harbury Road, Bristol, BS9 4PN</w:t>
    </w:r>
  </w:p>
  <w:p w14:paraId="42BF060E"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Tel: 0117 9501234</w:t>
    </w:r>
  </w:p>
  <w:p w14:paraId="35580E32"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 xml:space="preserve">Email: </w:t>
    </w:r>
    <w:proofErr w:type="gramStart"/>
    <w:r w:rsidRPr="00A34AFD">
      <w:rPr>
        <w:rFonts w:ascii="Times New Roman" w:hAnsi="Times New Roman" w:cs="Times New Roman"/>
        <w:sz w:val="18"/>
        <w:szCs w:val="18"/>
      </w:rPr>
      <w:t>info@mkfp.co.uk  Web</w:t>
    </w:r>
    <w:proofErr w:type="gramEnd"/>
    <w:r w:rsidRPr="00A34AFD">
      <w:rPr>
        <w:rFonts w:ascii="Times New Roman" w:hAnsi="Times New Roman" w:cs="Times New Roman"/>
        <w:sz w:val="18"/>
        <w:szCs w:val="18"/>
      </w:rPr>
      <w:t xml:space="preserve">: </w:t>
    </w:r>
    <w:hyperlink r:id="rId1" w:history="1">
      <w:r w:rsidRPr="00A34AFD">
        <w:rPr>
          <w:rStyle w:val="Hyperlink"/>
          <w:rFonts w:ascii="Times New Roman" w:hAnsi="Times New Roman" w:cs="Times New Roman"/>
          <w:sz w:val="18"/>
          <w:szCs w:val="18"/>
        </w:rPr>
        <w:t>www.mkfp.co.uk</w:t>
      </w:r>
    </w:hyperlink>
  </w:p>
  <w:p w14:paraId="0E25561B"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MKFP Ltd is an appointed representative of Pi Financial td, which is authorised and regulated by the</w:t>
    </w:r>
  </w:p>
  <w:p w14:paraId="4964F74A"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Financial Conduct Authority.</w:t>
    </w:r>
  </w:p>
  <w:p w14:paraId="416FB58A"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MKFP Ltd is registered in England. Registered number is 12735925</w:t>
    </w:r>
  </w:p>
  <w:p w14:paraId="759438EF" w14:textId="77777777" w:rsidR="00F97055" w:rsidRPr="00A34AFD" w:rsidRDefault="00F97055" w:rsidP="00F97055">
    <w:pPr>
      <w:spacing w:after="0" w:line="240" w:lineRule="auto"/>
      <w:jc w:val="center"/>
      <w:rPr>
        <w:rFonts w:ascii="Times New Roman" w:hAnsi="Times New Roman" w:cs="Times New Roman"/>
        <w:sz w:val="18"/>
        <w:szCs w:val="18"/>
      </w:rPr>
    </w:pPr>
    <w:r w:rsidRPr="00A34AFD">
      <w:rPr>
        <w:rFonts w:ascii="Times New Roman" w:hAnsi="Times New Roman" w:cs="Times New Roman"/>
        <w:sz w:val="18"/>
        <w:szCs w:val="18"/>
      </w:rPr>
      <w:t>Pi Financial Ltd is registered in England. Registered address -</w:t>
    </w:r>
  </w:p>
  <w:p w14:paraId="65A0D973" w14:textId="149CD783" w:rsidR="00DC6426" w:rsidRPr="00DC6426" w:rsidRDefault="00F97055" w:rsidP="00F97055">
    <w:pPr>
      <w:spacing w:after="0" w:line="240" w:lineRule="auto"/>
      <w:jc w:val="center"/>
      <w:rPr>
        <w:rFonts w:ascii="Times New Roman" w:eastAsia="Times New Roman" w:hAnsi="Times New Roman" w:cs="Times New Roman"/>
        <w:color w:val="auto"/>
        <w:sz w:val="18"/>
        <w:szCs w:val="24"/>
        <w:lang w:eastAsia="ar-SA"/>
      </w:rPr>
    </w:pPr>
    <w:r w:rsidRPr="00A34AFD">
      <w:rPr>
        <w:rFonts w:ascii="Times New Roman" w:hAnsi="Times New Roman" w:cs="Times New Roman"/>
        <w:sz w:val="18"/>
        <w:szCs w:val="18"/>
      </w:rPr>
      <w:t>Morfe House, Belle Vue Road, Shrewsbury, SY3 7LU: Registered number is 3556277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EB9D" w14:textId="77777777" w:rsidR="00AD7740" w:rsidRDefault="00AD7740" w:rsidP="00256AE9">
      <w:pPr>
        <w:spacing w:after="0" w:line="240" w:lineRule="auto"/>
      </w:pPr>
      <w:r>
        <w:separator/>
      </w:r>
    </w:p>
  </w:footnote>
  <w:footnote w:type="continuationSeparator" w:id="0">
    <w:p w14:paraId="4C730317" w14:textId="77777777" w:rsidR="00AD7740" w:rsidRDefault="00AD7740" w:rsidP="0025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5E04" w14:textId="032888AD" w:rsidR="00147AF0" w:rsidRPr="005364FB" w:rsidRDefault="005364FB" w:rsidP="005364FB">
    <w:pPr>
      <w:pStyle w:val="Header"/>
      <w:rPr>
        <w:sz w:val="16"/>
        <w:szCs w:val="16"/>
      </w:rPr>
    </w:pPr>
    <w:r w:rsidRPr="005364FB">
      <w:rPr>
        <w:sz w:val="16"/>
        <w:szCs w:val="16"/>
      </w:rPr>
      <w:t xml:space="preserve">Client Agreement – Investment mortgage and protection (terms and </w:t>
    </w:r>
    <w:proofErr w:type="gramStart"/>
    <w:r w:rsidRPr="005364FB">
      <w:rPr>
        <w:sz w:val="16"/>
        <w:szCs w:val="16"/>
      </w:rPr>
      <w:t xml:space="preserve">conditions)  </w:t>
    </w:r>
    <w:r>
      <w:rPr>
        <w:sz w:val="16"/>
        <w:szCs w:val="16"/>
      </w:rPr>
      <w:tab/>
    </w:r>
    <w:proofErr w:type="gramEnd"/>
    <w:r w:rsidRPr="005364FB">
      <w:rPr>
        <w:sz w:val="16"/>
        <w:szCs w:val="16"/>
      </w:rPr>
      <w:t xml:space="preserve"> January v.</w:t>
    </w:r>
    <w:r w:rsidR="000A38E4">
      <w:rPr>
        <w:sz w:val="16"/>
        <w:szCs w:val="16"/>
      </w:rPr>
      <w:t>2</w:t>
    </w:r>
    <w:r w:rsidRPr="005364FB">
      <w:rPr>
        <w:sz w:val="16"/>
        <w:szCs w:val="16"/>
      </w:rPr>
      <w:t xml:space="preserve"> 201</w:t>
    </w:r>
    <w:r w:rsidR="000A38E4">
      <w:rPr>
        <w:sz w:val="16"/>
        <w:szCs w:val="16"/>
      </w:rPr>
      <w:t>9</w:t>
    </w:r>
  </w:p>
  <w:p w14:paraId="7B396E6E" w14:textId="77777777" w:rsidR="00147AF0" w:rsidRDefault="00147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F910D" w14:textId="617D10F1" w:rsidR="00C42F29" w:rsidRDefault="00C42F29" w:rsidP="00C42F29">
    <w:pPr>
      <w:pStyle w:val="Heading2"/>
      <w:numPr>
        <w:ilvl w:val="1"/>
        <w:numId w:val="38"/>
      </w:numPr>
      <w:ind w:left="-567" w:firstLine="0"/>
      <w:jc w:val="right"/>
    </w:pPr>
    <w:r>
      <w:rPr>
        <w:sz w:val="52"/>
      </w:rPr>
      <w:t xml:space="preserve">     </w:t>
    </w:r>
    <w:r>
      <w:rPr>
        <w:sz w:val="52"/>
      </w:rPr>
      <w:tab/>
    </w:r>
    <w:r>
      <w:rPr>
        <w:noProof/>
      </w:rPr>
      <w:drawing>
        <wp:inline distT="0" distB="0" distL="0" distR="0" wp14:anchorId="72E92BBB" wp14:editId="44CF5858">
          <wp:extent cx="149225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901700"/>
                  </a:xfrm>
                  <a:prstGeom prst="rect">
                    <a:avLst/>
                  </a:prstGeom>
                  <a:noFill/>
                  <a:ln>
                    <a:noFill/>
                  </a:ln>
                </pic:spPr>
              </pic:pic>
            </a:graphicData>
          </a:graphic>
        </wp:inline>
      </w:drawing>
    </w:r>
  </w:p>
  <w:p w14:paraId="09A219FD" w14:textId="77777777" w:rsidR="00DC6426" w:rsidRDefault="00DC6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BE7AE9"/>
    <w:multiLevelType w:val="hybridMultilevel"/>
    <w:tmpl w:val="0DB4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227B80"/>
    <w:multiLevelType w:val="hybridMultilevel"/>
    <w:tmpl w:val="7FA0B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C16B0"/>
    <w:multiLevelType w:val="hybridMultilevel"/>
    <w:tmpl w:val="97C2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D433A"/>
    <w:multiLevelType w:val="hybridMultilevel"/>
    <w:tmpl w:val="AF7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17CB"/>
    <w:multiLevelType w:val="hybridMultilevel"/>
    <w:tmpl w:val="EA10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F778B"/>
    <w:multiLevelType w:val="hybridMultilevel"/>
    <w:tmpl w:val="E7C88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9D4695"/>
    <w:multiLevelType w:val="hybridMultilevel"/>
    <w:tmpl w:val="FF589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B236A2"/>
    <w:multiLevelType w:val="hybridMultilevel"/>
    <w:tmpl w:val="4758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E4A18"/>
    <w:multiLevelType w:val="hybridMultilevel"/>
    <w:tmpl w:val="3482DDC4"/>
    <w:lvl w:ilvl="0" w:tplc="6F442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B025D"/>
    <w:multiLevelType w:val="hybridMultilevel"/>
    <w:tmpl w:val="D39A7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E4069"/>
    <w:multiLevelType w:val="hybridMultilevel"/>
    <w:tmpl w:val="8922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C0DBD"/>
    <w:multiLevelType w:val="hybridMultilevel"/>
    <w:tmpl w:val="8C1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57E32"/>
    <w:multiLevelType w:val="hybridMultilevel"/>
    <w:tmpl w:val="400A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21D5F"/>
    <w:multiLevelType w:val="hybridMultilevel"/>
    <w:tmpl w:val="CE02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E22EA"/>
    <w:multiLevelType w:val="hybridMultilevel"/>
    <w:tmpl w:val="E542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C544C"/>
    <w:multiLevelType w:val="hybridMultilevel"/>
    <w:tmpl w:val="4D18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C116F"/>
    <w:multiLevelType w:val="hybridMultilevel"/>
    <w:tmpl w:val="FD5439E2"/>
    <w:lvl w:ilvl="0" w:tplc="08090001">
      <w:start w:val="1"/>
      <w:numFmt w:val="bullet"/>
      <w:lvlText w:val=""/>
      <w:lvlJc w:val="left"/>
      <w:pPr>
        <w:ind w:left="720" w:hanging="360"/>
      </w:pPr>
      <w:rPr>
        <w:rFonts w:ascii="Symbol" w:hAnsi="Symbol" w:hint="default"/>
      </w:rPr>
    </w:lvl>
    <w:lvl w:ilvl="1" w:tplc="08090003" w:tentative="1">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245E2"/>
    <w:multiLevelType w:val="hybridMultilevel"/>
    <w:tmpl w:val="5A6A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E539E"/>
    <w:multiLevelType w:val="hybridMultilevel"/>
    <w:tmpl w:val="4BE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56E83"/>
    <w:multiLevelType w:val="hybridMultilevel"/>
    <w:tmpl w:val="A862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4357B"/>
    <w:multiLevelType w:val="hybridMultilevel"/>
    <w:tmpl w:val="5810EF9A"/>
    <w:lvl w:ilvl="0" w:tplc="02C0B968">
      <w:start w:val="1"/>
      <w:numFmt w:val="bullet"/>
      <w:lvlText w:val=""/>
      <w:lvlJc w:val="left"/>
      <w:pPr>
        <w:ind w:left="360" w:hanging="360"/>
      </w:pPr>
      <w:rPr>
        <w:rFonts w:ascii="Symbol" w:hAnsi="Symbol" w:hint="default"/>
        <w:color w:val="auto"/>
      </w:rPr>
    </w:lvl>
    <w:lvl w:ilvl="1" w:tplc="7ACA3DEA">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9F7F60"/>
    <w:multiLevelType w:val="hybridMultilevel"/>
    <w:tmpl w:val="ADA0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52332"/>
    <w:multiLevelType w:val="hybridMultilevel"/>
    <w:tmpl w:val="EAD8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42629"/>
    <w:multiLevelType w:val="hybridMultilevel"/>
    <w:tmpl w:val="1A30293E"/>
    <w:lvl w:ilvl="0" w:tplc="7C2AC70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A42658"/>
    <w:multiLevelType w:val="hybridMultilevel"/>
    <w:tmpl w:val="6592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34E7A"/>
    <w:multiLevelType w:val="hybridMultilevel"/>
    <w:tmpl w:val="9E7E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5170A"/>
    <w:multiLevelType w:val="hybridMultilevel"/>
    <w:tmpl w:val="1430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A1A9D"/>
    <w:multiLevelType w:val="hybridMultilevel"/>
    <w:tmpl w:val="69E6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C545B7"/>
    <w:multiLevelType w:val="hybridMultilevel"/>
    <w:tmpl w:val="7926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338A3"/>
    <w:multiLevelType w:val="hybridMultilevel"/>
    <w:tmpl w:val="2CDE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B1372"/>
    <w:multiLevelType w:val="hybridMultilevel"/>
    <w:tmpl w:val="477C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15A04"/>
    <w:multiLevelType w:val="hybridMultilevel"/>
    <w:tmpl w:val="02FE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A6B28"/>
    <w:multiLevelType w:val="hybridMultilevel"/>
    <w:tmpl w:val="DA1A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D66D8"/>
    <w:multiLevelType w:val="hybridMultilevel"/>
    <w:tmpl w:val="81A8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91F8E"/>
    <w:multiLevelType w:val="hybridMultilevel"/>
    <w:tmpl w:val="73AA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D5167"/>
    <w:multiLevelType w:val="hybridMultilevel"/>
    <w:tmpl w:val="3B88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2C2F2D"/>
    <w:multiLevelType w:val="hybridMultilevel"/>
    <w:tmpl w:val="A5F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3"/>
  </w:num>
  <w:num w:numId="5">
    <w:abstractNumId w:val="25"/>
  </w:num>
  <w:num w:numId="6">
    <w:abstractNumId w:val="34"/>
  </w:num>
  <w:num w:numId="7">
    <w:abstractNumId w:val="35"/>
  </w:num>
  <w:num w:numId="8">
    <w:abstractNumId w:val="10"/>
  </w:num>
  <w:num w:numId="9">
    <w:abstractNumId w:val="1"/>
  </w:num>
  <w:num w:numId="10">
    <w:abstractNumId w:val="26"/>
  </w:num>
  <w:num w:numId="11">
    <w:abstractNumId w:val="20"/>
  </w:num>
  <w:num w:numId="12">
    <w:abstractNumId w:val="32"/>
  </w:num>
  <w:num w:numId="13">
    <w:abstractNumId w:val="11"/>
  </w:num>
  <w:num w:numId="14">
    <w:abstractNumId w:val="27"/>
  </w:num>
  <w:num w:numId="15">
    <w:abstractNumId w:val="28"/>
  </w:num>
  <w:num w:numId="16">
    <w:abstractNumId w:val="29"/>
  </w:num>
  <w:num w:numId="17">
    <w:abstractNumId w:val="24"/>
  </w:num>
  <w:num w:numId="18">
    <w:abstractNumId w:val="2"/>
  </w:num>
  <w:num w:numId="19">
    <w:abstractNumId w:val="4"/>
  </w:num>
  <w:num w:numId="20">
    <w:abstractNumId w:val="31"/>
  </w:num>
  <w:num w:numId="21">
    <w:abstractNumId w:val="6"/>
  </w:num>
  <w:num w:numId="22">
    <w:abstractNumId w:val="37"/>
  </w:num>
  <w:num w:numId="23">
    <w:abstractNumId w:val="13"/>
  </w:num>
  <w:num w:numId="24">
    <w:abstractNumId w:val="33"/>
  </w:num>
  <w:num w:numId="25">
    <w:abstractNumId w:val="30"/>
  </w:num>
  <w:num w:numId="26">
    <w:abstractNumId w:val="3"/>
  </w:num>
  <w:num w:numId="27">
    <w:abstractNumId w:val="21"/>
  </w:num>
  <w:num w:numId="28">
    <w:abstractNumId w:val="36"/>
  </w:num>
  <w:num w:numId="29">
    <w:abstractNumId w:val="5"/>
  </w:num>
  <w:num w:numId="30">
    <w:abstractNumId w:val="22"/>
  </w:num>
  <w:num w:numId="31">
    <w:abstractNumId w:val="15"/>
  </w:num>
  <w:num w:numId="32">
    <w:abstractNumId w:val="16"/>
  </w:num>
  <w:num w:numId="33">
    <w:abstractNumId w:val="14"/>
  </w:num>
  <w:num w:numId="34">
    <w:abstractNumId w:val="9"/>
  </w:num>
  <w:num w:numId="35">
    <w:abstractNumId w:val="7"/>
  </w:num>
  <w:num w:numId="36">
    <w:abstractNumId w:val="18"/>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66"/>
    <w:rsid w:val="000033D6"/>
    <w:rsid w:val="000135D4"/>
    <w:rsid w:val="00022358"/>
    <w:rsid w:val="0002317F"/>
    <w:rsid w:val="000716C6"/>
    <w:rsid w:val="00090C57"/>
    <w:rsid w:val="00096C1B"/>
    <w:rsid w:val="000A38E4"/>
    <w:rsid w:val="000A525E"/>
    <w:rsid w:val="000C6548"/>
    <w:rsid w:val="000F1B5A"/>
    <w:rsid w:val="000F39FB"/>
    <w:rsid w:val="000F5545"/>
    <w:rsid w:val="00120365"/>
    <w:rsid w:val="00123B43"/>
    <w:rsid w:val="001401FA"/>
    <w:rsid w:val="00142D9E"/>
    <w:rsid w:val="00147AF0"/>
    <w:rsid w:val="00162CDA"/>
    <w:rsid w:val="00193645"/>
    <w:rsid w:val="00194254"/>
    <w:rsid w:val="001C3D0B"/>
    <w:rsid w:val="001C7E27"/>
    <w:rsid w:val="001D7D50"/>
    <w:rsid w:val="001F3F8B"/>
    <w:rsid w:val="002013EB"/>
    <w:rsid w:val="002112B3"/>
    <w:rsid w:val="00256AE9"/>
    <w:rsid w:val="0027116F"/>
    <w:rsid w:val="002752C6"/>
    <w:rsid w:val="0029703F"/>
    <w:rsid w:val="002B2F97"/>
    <w:rsid w:val="002D0EE4"/>
    <w:rsid w:val="002D2315"/>
    <w:rsid w:val="00312B23"/>
    <w:rsid w:val="003146B8"/>
    <w:rsid w:val="003251FA"/>
    <w:rsid w:val="00325915"/>
    <w:rsid w:val="00335EED"/>
    <w:rsid w:val="00351BFB"/>
    <w:rsid w:val="0036175F"/>
    <w:rsid w:val="00366E67"/>
    <w:rsid w:val="003B50AC"/>
    <w:rsid w:val="003B594D"/>
    <w:rsid w:val="003C59BB"/>
    <w:rsid w:val="003D4CAF"/>
    <w:rsid w:val="003E48FD"/>
    <w:rsid w:val="00441710"/>
    <w:rsid w:val="00442389"/>
    <w:rsid w:val="0044385C"/>
    <w:rsid w:val="004448E9"/>
    <w:rsid w:val="00444C97"/>
    <w:rsid w:val="00470700"/>
    <w:rsid w:val="00477A0A"/>
    <w:rsid w:val="00487D90"/>
    <w:rsid w:val="004A4EB6"/>
    <w:rsid w:val="004B1A3B"/>
    <w:rsid w:val="004C281C"/>
    <w:rsid w:val="004E132F"/>
    <w:rsid w:val="004E3D74"/>
    <w:rsid w:val="00501A06"/>
    <w:rsid w:val="00515BCD"/>
    <w:rsid w:val="0052416A"/>
    <w:rsid w:val="005361E5"/>
    <w:rsid w:val="005364FB"/>
    <w:rsid w:val="005432BD"/>
    <w:rsid w:val="00546BAF"/>
    <w:rsid w:val="005605D6"/>
    <w:rsid w:val="005657EA"/>
    <w:rsid w:val="0057196C"/>
    <w:rsid w:val="00583C09"/>
    <w:rsid w:val="00584C83"/>
    <w:rsid w:val="005A05E6"/>
    <w:rsid w:val="005E3524"/>
    <w:rsid w:val="005F0434"/>
    <w:rsid w:val="005F5E0F"/>
    <w:rsid w:val="005F7701"/>
    <w:rsid w:val="00607C57"/>
    <w:rsid w:val="0061646A"/>
    <w:rsid w:val="006165AC"/>
    <w:rsid w:val="0062018E"/>
    <w:rsid w:val="00640554"/>
    <w:rsid w:val="0067716E"/>
    <w:rsid w:val="006920DC"/>
    <w:rsid w:val="006B3B58"/>
    <w:rsid w:val="006B6C50"/>
    <w:rsid w:val="006C0C51"/>
    <w:rsid w:val="006D2F25"/>
    <w:rsid w:val="006D4CB3"/>
    <w:rsid w:val="006E288A"/>
    <w:rsid w:val="006E5D9A"/>
    <w:rsid w:val="006E6447"/>
    <w:rsid w:val="006F2851"/>
    <w:rsid w:val="00701FCB"/>
    <w:rsid w:val="00703659"/>
    <w:rsid w:val="00703F78"/>
    <w:rsid w:val="007040AC"/>
    <w:rsid w:val="00734204"/>
    <w:rsid w:val="00792B75"/>
    <w:rsid w:val="007B28A9"/>
    <w:rsid w:val="007D17E1"/>
    <w:rsid w:val="007D7C23"/>
    <w:rsid w:val="007E6C9E"/>
    <w:rsid w:val="007F6B21"/>
    <w:rsid w:val="00837A31"/>
    <w:rsid w:val="008643FF"/>
    <w:rsid w:val="00870E83"/>
    <w:rsid w:val="00871E6C"/>
    <w:rsid w:val="008B0787"/>
    <w:rsid w:val="008B412D"/>
    <w:rsid w:val="008B7568"/>
    <w:rsid w:val="008E5366"/>
    <w:rsid w:val="009043E4"/>
    <w:rsid w:val="009171AF"/>
    <w:rsid w:val="00925DC0"/>
    <w:rsid w:val="00933C12"/>
    <w:rsid w:val="00942341"/>
    <w:rsid w:val="00946FCC"/>
    <w:rsid w:val="00951E2D"/>
    <w:rsid w:val="00964F97"/>
    <w:rsid w:val="00970A76"/>
    <w:rsid w:val="0098438E"/>
    <w:rsid w:val="00987DCE"/>
    <w:rsid w:val="009A2125"/>
    <w:rsid w:val="009A51D8"/>
    <w:rsid w:val="009D4BC5"/>
    <w:rsid w:val="009F0B96"/>
    <w:rsid w:val="009F410D"/>
    <w:rsid w:val="009F7A73"/>
    <w:rsid w:val="00A162E0"/>
    <w:rsid w:val="00A24688"/>
    <w:rsid w:val="00A63C56"/>
    <w:rsid w:val="00A80953"/>
    <w:rsid w:val="00A8256A"/>
    <w:rsid w:val="00A82E76"/>
    <w:rsid w:val="00A8736F"/>
    <w:rsid w:val="00A92B93"/>
    <w:rsid w:val="00AA64B8"/>
    <w:rsid w:val="00AC56DF"/>
    <w:rsid w:val="00AD7740"/>
    <w:rsid w:val="00B41B6A"/>
    <w:rsid w:val="00B42DC6"/>
    <w:rsid w:val="00B43448"/>
    <w:rsid w:val="00B9041B"/>
    <w:rsid w:val="00B96525"/>
    <w:rsid w:val="00C009B0"/>
    <w:rsid w:val="00C04E75"/>
    <w:rsid w:val="00C276BF"/>
    <w:rsid w:val="00C42F29"/>
    <w:rsid w:val="00C51110"/>
    <w:rsid w:val="00C801F2"/>
    <w:rsid w:val="00C96AFB"/>
    <w:rsid w:val="00CB2A63"/>
    <w:rsid w:val="00CB4410"/>
    <w:rsid w:val="00D03263"/>
    <w:rsid w:val="00D17968"/>
    <w:rsid w:val="00DB4735"/>
    <w:rsid w:val="00DC6426"/>
    <w:rsid w:val="00DE2EFE"/>
    <w:rsid w:val="00DE3883"/>
    <w:rsid w:val="00DF6E0C"/>
    <w:rsid w:val="00E21C76"/>
    <w:rsid w:val="00E24495"/>
    <w:rsid w:val="00E24DAB"/>
    <w:rsid w:val="00E316AB"/>
    <w:rsid w:val="00E36FB9"/>
    <w:rsid w:val="00E70E15"/>
    <w:rsid w:val="00E84799"/>
    <w:rsid w:val="00E955FF"/>
    <w:rsid w:val="00E96752"/>
    <w:rsid w:val="00EB2BFF"/>
    <w:rsid w:val="00EC3267"/>
    <w:rsid w:val="00ED33C1"/>
    <w:rsid w:val="00EF3A13"/>
    <w:rsid w:val="00EF54D2"/>
    <w:rsid w:val="00F05F76"/>
    <w:rsid w:val="00F06DA6"/>
    <w:rsid w:val="00F11C76"/>
    <w:rsid w:val="00F13F31"/>
    <w:rsid w:val="00F21759"/>
    <w:rsid w:val="00F97055"/>
    <w:rsid w:val="00FB042A"/>
    <w:rsid w:val="00FC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6EB5B"/>
  <w15:chartTrackingRefBased/>
  <w15:docId w15:val="{2358BA16-ED45-43F6-9EAD-48F7B771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E9"/>
    <w:rPr>
      <w:rFonts w:ascii="Calibri" w:eastAsia="Calibri" w:hAnsi="Calibri" w:cs="Calibri"/>
      <w:color w:val="000000"/>
      <w:lang w:eastAsia="en-GB"/>
    </w:rPr>
  </w:style>
  <w:style w:type="paragraph" w:styleId="Heading1">
    <w:name w:val="heading 1"/>
    <w:basedOn w:val="Normal"/>
    <w:next w:val="Normal"/>
    <w:link w:val="Heading1Char"/>
    <w:uiPriority w:val="9"/>
    <w:qFormat/>
    <w:rsid w:val="006D4C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42F29"/>
    <w:pPr>
      <w:keepNext/>
      <w:numPr>
        <w:ilvl w:val="1"/>
        <w:numId w:val="1"/>
      </w:numPr>
      <w:suppressAutoHyphens/>
      <w:spacing w:after="0" w:line="240" w:lineRule="auto"/>
      <w:outlineLvl w:val="1"/>
    </w:pPr>
    <w:rPr>
      <w:rFonts w:ascii="Times New Roman" w:eastAsia="Times New Roman" w:hAnsi="Times New Roman" w:cs="Times New Roman"/>
      <w:color w:val="auto"/>
      <w:sz w:val="4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B21"/>
    <w:rPr>
      <w:color w:val="0563C1" w:themeColor="hyperlink"/>
      <w:u w:val="single"/>
    </w:rPr>
  </w:style>
  <w:style w:type="paragraph" w:styleId="Header">
    <w:name w:val="header"/>
    <w:basedOn w:val="Normal"/>
    <w:link w:val="HeaderChar"/>
    <w:unhideWhenUsed/>
    <w:rsid w:val="00256AE9"/>
    <w:pPr>
      <w:tabs>
        <w:tab w:val="center" w:pos="4513"/>
        <w:tab w:val="right" w:pos="9026"/>
      </w:tabs>
      <w:spacing w:after="0" w:line="240" w:lineRule="auto"/>
    </w:pPr>
  </w:style>
  <w:style w:type="character" w:customStyle="1" w:styleId="HeaderChar">
    <w:name w:val="Header Char"/>
    <w:basedOn w:val="DefaultParagraphFont"/>
    <w:link w:val="Header"/>
    <w:rsid w:val="00256AE9"/>
  </w:style>
  <w:style w:type="paragraph" w:styleId="Footer">
    <w:name w:val="footer"/>
    <w:basedOn w:val="Normal"/>
    <w:link w:val="FooterChar"/>
    <w:uiPriority w:val="99"/>
    <w:unhideWhenUsed/>
    <w:rsid w:val="00256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AE9"/>
  </w:style>
  <w:style w:type="paragraph" w:styleId="NormalWeb">
    <w:name w:val="Normal (Web)"/>
    <w:basedOn w:val="Normal"/>
    <w:uiPriority w:val="99"/>
    <w:unhideWhenUsed/>
    <w:rsid w:val="00584C8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84C83"/>
    <w:pPr>
      <w:ind w:left="720"/>
      <w:contextualSpacing/>
    </w:pPr>
  </w:style>
  <w:style w:type="character" w:customStyle="1" w:styleId="Heading1Char">
    <w:name w:val="Heading 1 Char"/>
    <w:basedOn w:val="DefaultParagraphFont"/>
    <w:link w:val="Heading1"/>
    <w:uiPriority w:val="9"/>
    <w:rsid w:val="006D4CB3"/>
    <w:rPr>
      <w:rFonts w:asciiTheme="majorHAnsi" w:eastAsiaTheme="majorEastAsia" w:hAnsiTheme="majorHAnsi" w:cstheme="majorBidi"/>
      <w:color w:val="2E74B5" w:themeColor="accent1" w:themeShade="BF"/>
      <w:sz w:val="32"/>
      <w:szCs w:val="32"/>
      <w:lang w:eastAsia="en-GB"/>
    </w:rPr>
  </w:style>
  <w:style w:type="paragraph" w:styleId="NoSpacing">
    <w:name w:val="No Spacing"/>
    <w:uiPriority w:val="1"/>
    <w:qFormat/>
    <w:rsid w:val="008B412D"/>
    <w:pPr>
      <w:spacing w:after="0" w:line="240" w:lineRule="auto"/>
    </w:pPr>
    <w:rPr>
      <w:rFonts w:ascii="Times New Roman" w:eastAsia="Times New Roman" w:hAnsi="Times New Roman" w:cs="Times New Roman"/>
      <w:sz w:val="24"/>
      <w:szCs w:val="24"/>
    </w:rPr>
  </w:style>
  <w:style w:type="paragraph" w:customStyle="1" w:styleId="04Maintext">
    <w:name w:val="04. Main text"/>
    <w:basedOn w:val="Normal"/>
    <w:link w:val="04MaintextChar"/>
    <w:qFormat/>
    <w:rsid w:val="008B412D"/>
    <w:pPr>
      <w:spacing w:after="0" w:line="240" w:lineRule="auto"/>
      <w:jc w:val="both"/>
    </w:pPr>
    <w:rPr>
      <w:rFonts w:cs="Times New Roman"/>
      <w:color w:val="404040"/>
      <w:lang w:eastAsia="en-US"/>
    </w:rPr>
  </w:style>
  <w:style w:type="character" w:customStyle="1" w:styleId="04MaintextChar">
    <w:name w:val="04. Main text Char"/>
    <w:link w:val="04Maintext"/>
    <w:rsid w:val="008B412D"/>
    <w:rPr>
      <w:rFonts w:ascii="Calibri" w:eastAsia="Calibri" w:hAnsi="Calibri" w:cs="Times New Roman"/>
      <w:color w:val="404040"/>
    </w:rPr>
  </w:style>
  <w:style w:type="paragraph" w:customStyle="1" w:styleId="03Subtitle2">
    <w:name w:val="03. Subtitle 2"/>
    <w:link w:val="03Subtitle2Char"/>
    <w:qFormat/>
    <w:rsid w:val="00A8256A"/>
    <w:pPr>
      <w:spacing w:after="0" w:line="240" w:lineRule="auto"/>
      <w:outlineLvl w:val="1"/>
    </w:pPr>
    <w:rPr>
      <w:rFonts w:ascii="Calibri" w:eastAsia="Calibri" w:hAnsi="Calibri" w:cs="Times New Roman"/>
      <w:b/>
      <w:color w:val="00366B"/>
      <w:szCs w:val="40"/>
      <w:u w:val="single"/>
    </w:rPr>
  </w:style>
  <w:style w:type="character" w:customStyle="1" w:styleId="03Subtitle2Char">
    <w:name w:val="03. Subtitle 2 Char"/>
    <w:link w:val="03Subtitle2"/>
    <w:rsid w:val="00A8256A"/>
    <w:rPr>
      <w:rFonts w:ascii="Calibri" w:eastAsia="Calibri" w:hAnsi="Calibri" w:cs="Times New Roman"/>
      <w:b/>
      <w:color w:val="00366B"/>
      <w:szCs w:val="40"/>
      <w:u w:val="single"/>
    </w:rPr>
  </w:style>
  <w:style w:type="paragraph" w:styleId="Subtitle">
    <w:name w:val="Subtitle"/>
    <w:basedOn w:val="Normal"/>
    <w:link w:val="SubtitleChar"/>
    <w:qFormat/>
    <w:rsid w:val="002D0EE4"/>
    <w:pPr>
      <w:spacing w:after="0" w:line="240" w:lineRule="auto"/>
      <w:jc w:val="center"/>
    </w:pPr>
    <w:rPr>
      <w:rFonts w:ascii="Times New Roman" w:eastAsia="Times New Roman" w:hAnsi="Times New Roman" w:cs="Times New Roman"/>
      <w:b/>
      <w:color w:val="auto"/>
      <w:sz w:val="24"/>
      <w:szCs w:val="20"/>
    </w:rPr>
  </w:style>
  <w:style w:type="character" w:customStyle="1" w:styleId="SubtitleChar">
    <w:name w:val="Subtitle Char"/>
    <w:basedOn w:val="DefaultParagraphFont"/>
    <w:link w:val="Subtitle"/>
    <w:rsid w:val="002D0EE4"/>
    <w:rPr>
      <w:rFonts w:ascii="Times New Roman" w:eastAsia="Times New Roman" w:hAnsi="Times New Roman" w:cs="Times New Roman"/>
      <w:b/>
      <w:sz w:val="24"/>
      <w:szCs w:val="20"/>
      <w:lang w:eastAsia="en-GB"/>
    </w:rPr>
  </w:style>
  <w:style w:type="paragraph" w:customStyle="1" w:styleId="06Hyperlinks">
    <w:name w:val="06. Hyperlinks"/>
    <w:basedOn w:val="04Maintext"/>
    <w:link w:val="06HyperlinksChar"/>
    <w:qFormat/>
    <w:rsid w:val="002D0EE4"/>
    <w:rPr>
      <w:color w:val="0000FF"/>
    </w:rPr>
  </w:style>
  <w:style w:type="character" w:customStyle="1" w:styleId="06HyperlinksChar">
    <w:name w:val="06. Hyperlinks Char"/>
    <w:link w:val="06Hyperlinks"/>
    <w:rsid w:val="002D0EE4"/>
    <w:rPr>
      <w:rFonts w:ascii="Calibri" w:eastAsia="Calibri" w:hAnsi="Calibri" w:cs="Times New Roman"/>
      <w:color w:val="0000FF"/>
    </w:rPr>
  </w:style>
  <w:style w:type="character" w:styleId="Strong">
    <w:name w:val="Strong"/>
    <w:uiPriority w:val="22"/>
    <w:qFormat/>
    <w:rsid w:val="002D0EE4"/>
    <w:rPr>
      <w:b/>
      <w:bCs/>
    </w:rPr>
  </w:style>
  <w:style w:type="character" w:customStyle="1" w:styleId="apple-converted-space">
    <w:name w:val="apple-converted-space"/>
    <w:basedOn w:val="DefaultParagraphFont"/>
    <w:rsid w:val="002D0EE4"/>
  </w:style>
  <w:style w:type="paragraph" w:customStyle="1" w:styleId="07Tabletext">
    <w:name w:val="07. Table text"/>
    <w:basedOn w:val="Normal"/>
    <w:link w:val="07TabletextChar"/>
    <w:qFormat/>
    <w:rsid w:val="00366E67"/>
    <w:pPr>
      <w:spacing w:before="120" w:after="120" w:line="240" w:lineRule="auto"/>
    </w:pPr>
    <w:rPr>
      <w:rFonts w:cs="Times New Roman"/>
      <w:color w:val="404040"/>
      <w:lang w:eastAsia="en-US"/>
    </w:rPr>
  </w:style>
  <w:style w:type="character" w:customStyle="1" w:styleId="07TabletextChar">
    <w:name w:val="07. Table text Char"/>
    <w:link w:val="07Tabletext"/>
    <w:rsid w:val="00366E67"/>
    <w:rPr>
      <w:rFonts w:ascii="Calibri" w:eastAsia="Calibri" w:hAnsi="Calibri" w:cs="Times New Roman"/>
      <w:color w:val="404040"/>
    </w:rPr>
  </w:style>
  <w:style w:type="paragraph" w:styleId="BodyTextIndent">
    <w:name w:val="Body Text Indent"/>
    <w:basedOn w:val="Normal"/>
    <w:link w:val="BodyTextIndentChar"/>
    <w:unhideWhenUsed/>
    <w:rsid w:val="00366E67"/>
    <w:pPr>
      <w:spacing w:after="120" w:line="240" w:lineRule="auto"/>
      <w:ind w:left="283"/>
    </w:pPr>
    <w:rPr>
      <w:rFonts w:ascii="Times New Roman" w:eastAsia="Times New Roman" w:hAnsi="Times New Roman" w:cs="Times New Roman"/>
      <w:color w:val="auto"/>
      <w:sz w:val="24"/>
      <w:szCs w:val="20"/>
      <w:lang w:eastAsia="en-US"/>
    </w:rPr>
  </w:style>
  <w:style w:type="character" w:customStyle="1" w:styleId="BodyTextIndentChar">
    <w:name w:val="Body Text Indent Char"/>
    <w:basedOn w:val="DefaultParagraphFont"/>
    <w:link w:val="BodyTextIndent"/>
    <w:rsid w:val="00366E67"/>
    <w:rPr>
      <w:rFonts w:ascii="Times New Roman" w:eastAsia="Times New Roman" w:hAnsi="Times New Roman" w:cs="Times New Roman"/>
      <w:sz w:val="24"/>
      <w:szCs w:val="20"/>
    </w:rPr>
  </w:style>
  <w:style w:type="table" w:styleId="TableGrid">
    <w:name w:val="Table Grid"/>
    <w:basedOn w:val="TableNormal"/>
    <w:rsid w:val="00E2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97"/>
    <w:rPr>
      <w:rFonts w:ascii="Segoe UI" w:eastAsia="Calibri" w:hAnsi="Segoe UI" w:cs="Segoe UI"/>
      <w:color w:val="000000"/>
      <w:sz w:val="18"/>
      <w:szCs w:val="18"/>
      <w:lang w:eastAsia="en-GB"/>
    </w:rPr>
  </w:style>
  <w:style w:type="character" w:styleId="CommentReference">
    <w:name w:val="annotation reference"/>
    <w:basedOn w:val="DefaultParagraphFont"/>
    <w:uiPriority w:val="99"/>
    <w:semiHidden/>
    <w:unhideWhenUsed/>
    <w:rsid w:val="0067716E"/>
    <w:rPr>
      <w:sz w:val="16"/>
      <w:szCs w:val="16"/>
    </w:rPr>
  </w:style>
  <w:style w:type="paragraph" w:styleId="CommentText">
    <w:name w:val="annotation text"/>
    <w:basedOn w:val="Normal"/>
    <w:link w:val="CommentTextChar"/>
    <w:uiPriority w:val="99"/>
    <w:semiHidden/>
    <w:unhideWhenUsed/>
    <w:rsid w:val="0067716E"/>
    <w:pPr>
      <w:spacing w:line="240" w:lineRule="auto"/>
    </w:pPr>
    <w:rPr>
      <w:sz w:val="20"/>
      <w:szCs w:val="20"/>
    </w:rPr>
  </w:style>
  <w:style w:type="character" w:customStyle="1" w:styleId="CommentTextChar">
    <w:name w:val="Comment Text Char"/>
    <w:basedOn w:val="DefaultParagraphFont"/>
    <w:link w:val="CommentText"/>
    <w:uiPriority w:val="99"/>
    <w:semiHidden/>
    <w:rsid w:val="0067716E"/>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7716E"/>
    <w:rPr>
      <w:b/>
      <w:bCs/>
    </w:rPr>
  </w:style>
  <w:style w:type="character" w:customStyle="1" w:styleId="CommentSubjectChar">
    <w:name w:val="Comment Subject Char"/>
    <w:basedOn w:val="CommentTextChar"/>
    <w:link w:val="CommentSubject"/>
    <w:uiPriority w:val="99"/>
    <w:semiHidden/>
    <w:rsid w:val="0067716E"/>
    <w:rPr>
      <w:rFonts w:ascii="Calibri" w:eastAsia="Calibri" w:hAnsi="Calibri" w:cs="Calibri"/>
      <w:b/>
      <w:bCs/>
      <w:color w:val="000000"/>
      <w:sz w:val="20"/>
      <w:szCs w:val="20"/>
      <w:lang w:eastAsia="en-GB"/>
    </w:rPr>
  </w:style>
  <w:style w:type="table" w:customStyle="1" w:styleId="TableGrid1">
    <w:name w:val="Table Grid1"/>
    <w:basedOn w:val="TableNormal"/>
    <w:next w:val="TableGrid"/>
    <w:uiPriority w:val="59"/>
    <w:rsid w:val="00E2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reesixty">
    <w:name w:val="threesixty"/>
    <w:basedOn w:val="TableNormal"/>
    <w:uiPriority w:val="99"/>
    <w:rsid w:val="00E2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D0EDFA"/>
      </w:tcPr>
    </w:tblStylePr>
  </w:style>
  <w:style w:type="character" w:customStyle="1" w:styleId="Heading2Char">
    <w:name w:val="Heading 2 Char"/>
    <w:basedOn w:val="DefaultParagraphFont"/>
    <w:link w:val="Heading2"/>
    <w:rsid w:val="00C42F29"/>
    <w:rPr>
      <w:rFonts w:ascii="Times New Roman" w:eastAsia="Times New Roman" w:hAnsi="Times New Roman" w:cs="Times New Roman"/>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334424">
      <w:bodyDiv w:val="1"/>
      <w:marLeft w:val="0"/>
      <w:marRight w:val="0"/>
      <w:marTop w:val="0"/>
      <w:marBottom w:val="0"/>
      <w:divBdr>
        <w:top w:val="none" w:sz="0" w:space="0" w:color="auto"/>
        <w:left w:val="none" w:sz="0" w:space="0" w:color="auto"/>
        <w:bottom w:val="none" w:sz="0" w:space="0" w:color="auto"/>
        <w:right w:val="none" w:sz="0" w:space="0" w:color="auto"/>
      </w:divBdr>
    </w:div>
    <w:div w:id="14758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eg/Documents/www.fca.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nancial-ombudsman.org.uk" TargetMode="External"/><Relationship Id="rId4" Type="http://schemas.openxmlformats.org/officeDocument/2006/relationships/settings" Target="settings.xml"/><Relationship Id="rId9" Type="http://schemas.openxmlformats.org/officeDocument/2006/relationships/hyperlink" Target="http://www.fca.org.uk/firms/systems-reporting/regist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kf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FCC3-3F84-4CE3-A8E5-5087C4AD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Horsfall</dc:creator>
  <cp:keywords/>
  <dc:description/>
  <cp:lastModifiedBy>Paul Oldham</cp:lastModifiedBy>
  <cp:revision>22</cp:revision>
  <cp:lastPrinted>2018-06-19T14:16:00Z</cp:lastPrinted>
  <dcterms:created xsi:type="dcterms:W3CDTF">2018-05-23T10:41:00Z</dcterms:created>
  <dcterms:modified xsi:type="dcterms:W3CDTF">2021-01-25T11:43:00Z</dcterms:modified>
</cp:coreProperties>
</file>